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4F78C2" w14:textId="71DBFF67" w:rsidR="002558DE" w:rsidRPr="000559A2" w:rsidRDefault="002558DE" w:rsidP="00062461">
      <w:pPr>
        <w:rPr>
          <w:rFonts w:asciiTheme="minorHAnsi" w:hAnsiTheme="minorHAnsi" w:cstheme="minorHAnsi"/>
          <w:lang w:val="it-IT"/>
        </w:rPr>
      </w:pPr>
    </w:p>
    <w:p w14:paraId="1FE20429" w14:textId="16CE384C" w:rsidR="006A0321" w:rsidRPr="000559A2" w:rsidRDefault="006A0321" w:rsidP="00062461">
      <w:pPr>
        <w:rPr>
          <w:rFonts w:asciiTheme="minorHAnsi" w:hAnsiTheme="minorHAnsi" w:cstheme="minorHAnsi"/>
          <w:lang w:val="it-IT"/>
        </w:rPr>
      </w:pPr>
    </w:p>
    <w:p w14:paraId="00527515" w14:textId="76626651" w:rsidR="006A0321" w:rsidRPr="000559A2" w:rsidRDefault="006A0321" w:rsidP="00062461">
      <w:pPr>
        <w:rPr>
          <w:rFonts w:asciiTheme="minorHAnsi" w:hAnsiTheme="minorHAnsi" w:cstheme="minorHAnsi"/>
          <w:lang w:val="it-IT"/>
        </w:rPr>
      </w:pPr>
    </w:p>
    <w:p w14:paraId="5F9444E2" w14:textId="77777777" w:rsidR="006A0321" w:rsidRPr="000559A2" w:rsidRDefault="006A0321" w:rsidP="006A0321">
      <w:pPr>
        <w:ind w:right="565"/>
        <w:jc w:val="center"/>
        <w:rPr>
          <w:rFonts w:asciiTheme="minorHAnsi" w:hAnsiTheme="minorHAnsi" w:cstheme="minorHAnsi"/>
          <w:b/>
          <w:bCs/>
          <w:sz w:val="22"/>
          <w:szCs w:val="22"/>
          <w:u w:val="single"/>
          <w:lang w:val="it-IT"/>
        </w:rPr>
      </w:pPr>
      <w:r w:rsidRPr="000559A2">
        <w:rPr>
          <w:rFonts w:asciiTheme="minorHAnsi" w:hAnsiTheme="minorHAnsi" w:cstheme="minorHAnsi"/>
          <w:b/>
          <w:bCs/>
          <w:sz w:val="22"/>
          <w:szCs w:val="22"/>
          <w:u w:val="single"/>
          <w:lang w:val="it-IT"/>
        </w:rPr>
        <w:t>COMUNICATO STAMPA</w:t>
      </w:r>
    </w:p>
    <w:p w14:paraId="56237C46" w14:textId="77777777" w:rsidR="006A0321" w:rsidRPr="000559A2" w:rsidRDefault="006A0321" w:rsidP="006A0321">
      <w:pPr>
        <w:ind w:right="565"/>
        <w:jc w:val="center"/>
        <w:rPr>
          <w:rFonts w:asciiTheme="minorHAnsi" w:hAnsiTheme="minorHAnsi" w:cstheme="minorHAnsi"/>
          <w:sz w:val="22"/>
          <w:szCs w:val="22"/>
          <w:lang w:val="it-IT"/>
        </w:rPr>
      </w:pPr>
    </w:p>
    <w:p w14:paraId="2A637208" w14:textId="77777777" w:rsidR="006A0321" w:rsidRPr="000559A2" w:rsidRDefault="006A0321" w:rsidP="006A0321">
      <w:pPr>
        <w:ind w:right="565"/>
        <w:jc w:val="center"/>
        <w:rPr>
          <w:rFonts w:asciiTheme="minorHAnsi" w:hAnsiTheme="minorHAnsi" w:cstheme="minorHAnsi"/>
          <w:b/>
          <w:bCs/>
          <w:sz w:val="28"/>
          <w:szCs w:val="28"/>
          <w:lang w:val="it-IT"/>
        </w:rPr>
      </w:pPr>
      <w:r w:rsidRPr="000559A2">
        <w:rPr>
          <w:rFonts w:asciiTheme="minorHAnsi" w:hAnsiTheme="minorHAnsi" w:cstheme="minorHAnsi"/>
          <w:b/>
          <w:bCs/>
          <w:sz w:val="28"/>
          <w:szCs w:val="28"/>
          <w:lang w:val="it-IT"/>
        </w:rPr>
        <w:t>AIP O.d.V – Associazione Immunodeficienze Primitive</w:t>
      </w:r>
    </w:p>
    <w:p w14:paraId="441A6643" w14:textId="77777777" w:rsidR="006A0321" w:rsidRPr="000559A2" w:rsidRDefault="006A0321" w:rsidP="006A0321">
      <w:pPr>
        <w:ind w:right="565"/>
        <w:jc w:val="center"/>
        <w:rPr>
          <w:rFonts w:asciiTheme="minorHAnsi" w:hAnsiTheme="minorHAnsi" w:cstheme="minorHAnsi"/>
          <w:b/>
          <w:bCs/>
          <w:i/>
          <w:iCs/>
          <w:sz w:val="36"/>
          <w:szCs w:val="36"/>
          <w:lang w:val="it-IT"/>
        </w:rPr>
      </w:pPr>
      <w:r w:rsidRPr="000559A2">
        <w:rPr>
          <w:rFonts w:asciiTheme="minorHAnsi" w:hAnsiTheme="minorHAnsi" w:cstheme="minorHAnsi"/>
          <w:b/>
          <w:bCs/>
          <w:sz w:val="36"/>
          <w:szCs w:val="36"/>
          <w:lang w:val="it-IT"/>
        </w:rPr>
        <w:t>INAUGURAZIONE DELLA CASA DI LINO GLOBULINO</w:t>
      </w:r>
    </w:p>
    <w:p w14:paraId="43D1EB83" w14:textId="71F71939" w:rsidR="006A0321" w:rsidRPr="000559A2" w:rsidRDefault="006A0321" w:rsidP="006A0321">
      <w:pPr>
        <w:ind w:right="565"/>
        <w:jc w:val="center"/>
        <w:rPr>
          <w:rFonts w:asciiTheme="minorHAnsi" w:hAnsiTheme="minorHAnsi" w:cstheme="minorHAnsi"/>
          <w:b/>
          <w:bCs/>
          <w:i/>
          <w:iCs/>
          <w:sz w:val="26"/>
          <w:szCs w:val="26"/>
          <w:lang w:val="it-IT"/>
        </w:rPr>
      </w:pPr>
      <w:r w:rsidRPr="000559A2">
        <w:rPr>
          <w:rFonts w:asciiTheme="minorHAnsi" w:hAnsiTheme="minorHAnsi" w:cstheme="minorHAnsi"/>
          <w:b/>
          <w:bCs/>
          <w:i/>
          <w:iCs/>
          <w:sz w:val="26"/>
          <w:szCs w:val="26"/>
          <w:lang w:val="it-IT"/>
        </w:rPr>
        <w:t>Alloggio temporaneo sociale per bimbi e famiglie in cura presso gli ospedali bresciani</w:t>
      </w:r>
    </w:p>
    <w:p w14:paraId="2F8FA275" w14:textId="77777777" w:rsidR="006A0321" w:rsidRPr="000559A2" w:rsidRDefault="006A0321" w:rsidP="006A0321">
      <w:pPr>
        <w:ind w:right="565"/>
        <w:jc w:val="center"/>
        <w:rPr>
          <w:rFonts w:asciiTheme="minorHAnsi" w:hAnsiTheme="minorHAnsi" w:cstheme="minorHAnsi"/>
          <w:b/>
          <w:bCs/>
          <w:i/>
          <w:iCs/>
          <w:sz w:val="28"/>
          <w:szCs w:val="28"/>
          <w:lang w:val="it-IT"/>
        </w:rPr>
      </w:pPr>
    </w:p>
    <w:p w14:paraId="6744CBE4" w14:textId="2DE42C5A" w:rsidR="006A0321" w:rsidRDefault="006A0321" w:rsidP="006A0321">
      <w:pPr>
        <w:pStyle w:val="NormaleWeb"/>
        <w:shd w:val="clear" w:color="auto" w:fill="FFFFFF"/>
        <w:spacing w:before="0" w:beforeAutospacing="0" w:after="0" w:afterAutospacing="0"/>
        <w:ind w:right="565"/>
        <w:jc w:val="both"/>
        <w:rPr>
          <w:rFonts w:asciiTheme="minorHAnsi" w:hAnsiTheme="minorHAnsi" w:cstheme="minorHAnsi"/>
          <w:sz w:val="22"/>
          <w:szCs w:val="22"/>
        </w:rPr>
      </w:pPr>
      <w:r w:rsidRPr="000559A2">
        <w:rPr>
          <w:rFonts w:asciiTheme="minorHAnsi" w:hAnsiTheme="minorHAnsi" w:cstheme="minorHAnsi"/>
          <w:b/>
          <w:bCs/>
          <w:sz w:val="22"/>
          <w:szCs w:val="22"/>
        </w:rPr>
        <w:t>Sabato14 maggio 2022</w:t>
      </w:r>
      <w:r w:rsidRPr="000559A2">
        <w:rPr>
          <w:rFonts w:asciiTheme="minorHAnsi" w:hAnsiTheme="minorHAnsi" w:cstheme="minorHAnsi"/>
          <w:sz w:val="22"/>
          <w:szCs w:val="22"/>
        </w:rPr>
        <w:t xml:space="preserve">, </w:t>
      </w:r>
      <w:r w:rsidRPr="000559A2">
        <w:rPr>
          <w:rFonts w:asciiTheme="minorHAnsi" w:hAnsiTheme="minorHAnsi" w:cstheme="minorHAnsi"/>
          <w:b/>
          <w:bCs/>
          <w:sz w:val="22"/>
          <w:szCs w:val="22"/>
        </w:rPr>
        <w:t>a partire dalle ore 11.00, l’Associazione Immunodeficienze Primitive O.d.V inaugura il un nuovo alloggio sociale a Brescia, in via Galvani, 18</w:t>
      </w:r>
      <w:r w:rsidRPr="000559A2">
        <w:rPr>
          <w:rFonts w:asciiTheme="minorHAnsi" w:hAnsiTheme="minorHAnsi" w:cstheme="minorHAnsi"/>
          <w:sz w:val="22"/>
          <w:szCs w:val="22"/>
        </w:rPr>
        <w:t xml:space="preserve">. </w:t>
      </w:r>
    </w:p>
    <w:p w14:paraId="2586481F" w14:textId="77777777" w:rsidR="000559A2" w:rsidRPr="000559A2" w:rsidRDefault="000559A2" w:rsidP="006A0321">
      <w:pPr>
        <w:pStyle w:val="NormaleWeb"/>
        <w:shd w:val="clear" w:color="auto" w:fill="FFFFFF"/>
        <w:spacing w:before="0" w:beforeAutospacing="0" w:after="0" w:afterAutospacing="0"/>
        <w:ind w:right="565"/>
        <w:jc w:val="both"/>
        <w:rPr>
          <w:rFonts w:asciiTheme="minorHAnsi" w:hAnsiTheme="minorHAnsi" w:cstheme="minorHAnsi"/>
          <w:sz w:val="22"/>
          <w:szCs w:val="22"/>
        </w:rPr>
      </w:pPr>
    </w:p>
    <w:p w14:paraId="554ED8B9" w14:textId="77777777" w:rsidR="006A0321" w:rsidRPr="000559A2" w:rsidRDefault="006A0321" w:rsidP="006A0321">
      <w:pPr>
        <w:pStyle w:val="NormaleWeb"/>
        <w:shd w:val="clear" w:color="auto" w:fill="FFFFFF"/>
        <w:spacing w:before="0" w:beforeAutospacing="0" w:after="0" w:afterAutospacing="0"/>
        <w:ind w:right="565"/>
        <w:jc w:val="both"/>
        <w:rPr>
          <w:rFonts w:asciiTheme="minorHAnsi" w:hAnsiTheme="minorHAnsi" w:cstheme="minorHAnsi"/>
          <w:b/>
          <w:bCs/>
          <w:sz w:val="22"/>
          <w:szCs w:val="22"/>
        </w:rPr>
      </w:pPr>
      <w:r w:rsidRPr="000559A2">
        <w:rPr>
          <w:rFonts w:asciiTheme="minorHAnsi" w:hAnsiTheme="minorHAnsi" w:cstheme="minorHAnsi"/>
          <w:b/>
          <w:bCs/>
          <w:sz w:val="22"/>
          <w:szCs w:val="22"/>
        </w:rPr>
        <w:t xml:space="preserve">Una struttura che potrà ospitare i pazienti più piccoli, in particolare con immunodeficienze primitive, patologie congenite del sistema immunitario - che necessitano di un lungo ricovero - e le loro famiglie.  </w:t>
      </w:r>
    </w:p>
    <w:p w14:paraId="583600A3" w14:textId="77777777" w:rsidR="000559A2" w:rsidRDefault="000559A2" w:rsidP="006A0321">
      <w:pPr>
        <w:pStyle w:val="NormaleWeb"/>
        <w:shd w:val="clear" w:color="auto" w:fill="FFFFFF"/>
        <w:spacing w:before="0" w:beforeAutospacing="0" w:after="0" w:afterAutospacing="0"/>
        <w:ind w:right="567"/>
        <w:jc w:val="both"/>
        <w:rPr>
          <w:rFonts w:asciiTheme="minorHAnsi" w:hAnsiTheme="minorHAnsi" w:cstheme="minorHAnsi"/>
          <w:sz w:val="22"/>
          <w:szCs w:val="22"/>
        </w:rPr>
      </w:pPr>
    </w:p>
    <w:p w14:paraId="37DC0FF8" w14:textId="2B89956B" w:rsidR="006A0321" w:rsidRPr="000559A2" w:rsidRDefault="006A0321" w:rsidP="006A0321">
      <w:pPr>
        <w:pStyle w:val="NormaleWeb"/>
        <w:shd w:val="clear" w:color="auto" w:fill="FFFFFF"/>
        <w:spacing w:before="0" w:beforeAutospacing="0" w:after="0" w:afterAutospacing="0"/>
        <w:ind w:right="567"/>
        <w:jc w:val="both"/>
        <w:rPr>
          <w:rFonts w:asciiTheme="minorHAnsi" w:hAnsiTheme="minorHAnsi" w:cstheme="minorHAnsi"/>
          <w:sz w:val="22"/>
          <w:szCs w:val="22"/>
        </w:rPr>
      </w:pPr>
      <w:r w:rsidRPr="000559A2">
        <w:rPr>
          <w:rFonts w:asciiTheme="minorHAnsi" w:hAnsiTheme="minorHAnsi" w:cstheme="minorHAnsi"/>
          <w:sz w:val="22"/>
          <w:szCs w:val="22"/>
        </w:rPr>
        <w:t xml:space="preserve">Spesso i pazienti con immunodeficienza primitiva, in particolar modo i più piccoli, hanno bisogno di cure o accertamenti che talvolta richiedono periodo di degenza e prossimità presso gli ospedali anche molto lunghi. </w:t>
      </w:r>
    </w:p>
    <w:p w14:paraId="4CDD0474" w14:textId="34583AFF" w:rsidR="006A0321" w:rsidRPr="000559A2" w:rsidRDefault="006A0321" w:rsidP="006A0321">
      <w:pPr>
        <w:pStyle w:val="NormaleWeb"/>
        <w:shd w:val="clear" w:color="auto" w:fill="FFFFFF"/>
        <w:spacing w:before="0" w:beforeAutospacing="0" w:after="0" w:afterAutospacing="0"/>
        <w:ind w:right="567"/>
        <w:jc w:val="both"/>
        <w:rPr>
          <w:rFonts w:asciiTheme="minorHAnsi" w:hAnsiTheme="minorHAnsi" w:cstheme="minorHAnsi"/>
          <w:sz w:val="22"/>
          <w:szCs w:val="22"/>
        </w:rPr>
      </w:pPr>
      <w:r w:rsidRPr="000559A2">
        <w:rPr>
          <w:rFonts w:asciiTheme="minorHAnsi" w:hAnsiTheme="minorHAnsi" w:cstheme="minorHAnsi"/>
          <w:b/>
          <w:bCs/>
          <w:sz w:val="22"/>
          <w:szCs w:val="22"/>
        </w:rPr>
        <w:t>I genitori, in questi casi, trascorrono gran parte della giornata con loro in ospedale, ma poi come è giusto e naturale che sia hanno anche bisogno di un luogo che li accolga, che possa concedere loro qualche ora di riposo, la possibilità di cucinarsi un pasto caldo, di provvedere alle normali necessità di una famiglia, insomma: di una casa.</w:t>
      </w:r>
      <w:r w:rsidRPr="000559A2">
        <w:rPr>
          <w:rFonts w:asciiTheme="minorHAnsi" w:hAnsiTheme="minorHAnsi" w:cstheme="minorHAnsi"/>
          <w:sz w:val="22"/>
          <w:szCs w:val="22"/>
        </w:rPr>
        <w:t xml:space="preserve"> E proprio la possibilità di trovare un luogo tranquillo e sicuro dove stare è una dei bisogni che i nostri soci manifestano con più frequenza.</w:t>
      </w:r>
    </w:p>
    <w:p w14:paraId="227DDF42" w14:textId="77777777" w:rsidR="000559A2" w:rsidRDefault="000559A2" w:rsidP="006A0321">
      <w:pPr>
        <w:pStyle w:val="NormaleWeb"/>
        <w:shd w:val="clear" w:color="auto" w:fill="FFFFFF"/>
        <w:spacing w:before="0" w:beforeAutospacing="0" w:after="0" w:afterAutospacing="0"/>
        <w:ind w:right="567"/>
        <w:jc w:val="both"/>
        <w:rPr>
          <w:rFonts w:asciiTheme="minorHAnsi" w:hAnsiTheme="minorHAnsi" w:cstheme="minorHAnsi"/>
          <w:sz w:val="22"/>
          <w:szCs w:val="22"/>
        </w:rPr>
      </w:pPr>
    </w:p>
    <w:p w14:paraId="5600A869" w14:textId="2AC35418" w:rsidR="006A0321" w:rsidRPr="000559A2" w:rsidRDefault="006A0321" w:rsidP="006A0321">
      <w:pPr>
        <w:pStyle w:val="NormaleWeb"/>
        <w:shd w:val="clear" w:color="auto" w:fill="FFFFFF"/>
        <w:spacing w:before="0" w:beforeAutospacing="0" w:after="0" w:afterAutospacing="0"/>
        <w:ind w:right="567"/>
        <w:jc w:val="both"/>
        <w:rPr>
          <w:rFonts w:asciiTheme="minorHAnsi" w:hAnsiTheme="minorHAnsi" w:cstheme="minorHAnsi"/>
          <w:sz w:val="22"/>
          <w:szCs w:val="22"/>
        </w:rPr>
      </w:pPr>
      <w:r w:rsidRPr="000559A2">
        <w:rPr>
          <w:rFonts w:asciiTheme="minorHAnsi" w:hAnsiTheme="minorHAnsi" w:cstheme="minorHAnsi"/>
          <w:sz w:val="22"/>
          <w:szCs w:val="22"/>
        </w:rPr>
        <w:t>Nasce da qui l’idea di poter offrire un alloggio ai genitori che ne abbiano bisogno per i periodi in cui i loro figli sono ricoverati.</w:t>
      </w:r>
    </w:p>
    <w:p w14:paraId="31E91228" w14:textId="77777777" w:rsidR="000559A2" w:rsidRDefault="000559A2" w:rsidP="006A0321">
      <w:pPr>
        <w:pStyle w:val="NormaleWeb"/>
        <w:shd w:val="clear" w:color="auto" w:fill="FFFFFF"/>
        <w:spacing w:before="0" w:beforeAutospacing="0" w:after="0" w:afterAutospacing="0"/>
        <w:ind w:right="567"/>
        <w:jc w:val="both"/>
        <w:rPr>
          <w:rFonts w:asciiTheme="minorHAnsi" w:hAnsiTheme="minorHAnsi" w:cstheme="minorHAnsi"/>
          <w:sz w:val="22"/>
          <w:szCs w:val="22"/>
        </w:rPr>
      </w:pPr>
    </w:p>
    <w:p w14:paraId="7249AEEA" w14:textId="51EAA5D7" w:rsidR="006A0321" w:rsidRPr="000559A2" w:rsidRDefault="006A0321" w:rsidP="006A0321">
      <w:pPr>
        <w:pStyle w:val="NormaleWeb"/>
        <w:shd w:val="clear" w:color="auto" w:fill="FFFFFF"/>
        <w:spacing w:before="0" w:beforeAutospacing="0" w:after="0" w:afterAutospacing="0"/>
        <w:ind w:right="567"/>
        <w:jc w:val="both"/>
        <w:rPr>
          <w:rFonts w:asciiTheme="minorHAnsi" w:hAnsiTheme="minorHAnsi" w:cstheme="minorHAnsi"/>
          <w:sz w:val="22"/>
          <w:szCs w:val="22"/>
        </w:rPr>
      </w:pPr>
      <w:r w:rsidRPr="000559A2">
        <w:rPr>
          <w:rFonts w:asciiTheme="minorHAnsi" w:hAnsiTheme="minorHAnsi" w:cstheme="minorHAnsi"/>
          <w:sz w:val="22"/>
          <w:szCs w:val="22"/>
        </w:rPr>
        <w:t xml:space="preserve">L’iniziativa è stata sviluppata con il contributo non condizionante i </w:t>
      </w:r>
      <w:proofErr w:type="spellStart"/>
      <w:r w:rsidRPr="000559A2">
        <w:rPr>
          <w:rFonts w:asciiTheme="minorHAnsi" w:hAnsiTheme="minorHAnsi" w:cstheme="minorHAnsi"/>
          <w:sz w:val="22"/>
          <w:szCs w:val="22"/>
        </w:rPr>
        <w:t>Kedrion</w:t>
      </w:r>
      <w:proofErr w:type="spellEnd"/>
      <w:r w:rsidRPr="000559A2">
        <w:rPr>
          <w:rFonts w:asciiTheme="minorHAnsi" w:hAnsiTheme="minorHAnsi" w:cstheme="minorHAnsi"/>
          <w:sz w:val="22"/>
          <w:szCs w:val="22"/>
        </w:rPr>
        <w:t xml:space="preserve"> </w:t>
      </w:r>
      <w:proofErr w:type="spellStart"/>
      <w:r w:rsidRPr="000559A2">
        <w:rPr>
          <w:rFonts w:asciiTheme="minorHAnsi" w:hAnsiTheme="minorHAnsi" w:cstheme="minorHAnsi"/>
          <w:sz w:val="22"/>
          <w:szCs w:val="22"/>
        </w:rPr>
        <w:t>Biopharma</w:t>
      </w:r>
      <w:proofErr w:type="spellEnd"/>
      <w:r w:rsidRPr="000559A2">
        <w:rPr>
          <w:rFonts w:asciiTheme="minorHAnsi" w:hAnsiTheme="minorHAnsi" w:cstheme="minorHAnsi"/>
          <w:sz w:val="22"/>
          <w:szCs w:val="22"/>
        </w:rPr>
        <w:t xml:space="preserve"> e grazie a una profonda sinergia, che continua dai tempi della costituzione dell’Associazione, con la Clinica Pediatrica dell’A.O. Spedali Civili di Brescia. Una storia iniziata con il Prof. Ugazio e la Prof. Duse, continuata con prof. Plebani e che ora vede la partecipazione attiva, coinvolta e esperta del Prof. Raffaele Badolato, Direttore della Pediatria dell’Ospedale, punto di riferimento sulle patologie a livello nazionale e internazionale.</w:t>
      </w:r>
    </w:p>
    <w:p w14:paraId="556644AA" w14:textId="77777777" w:rsidR="006A0321" w:rsidRPr="000559A2" w:rsidRDefault="006A0321" w:rsidP="006A0321">
      <w:pPr>
        <w:pStyle w:val="NormaleWeb"/>
        <w:shd w:val="clear" w:color="auto" w:fill="FFFFFF"/>
        <w:spacing w:before="0" w:beforeAutospacing="0" w:after="0" w:afterAutospacing="0"/>
        <w:ind w:right="567"/>
        <w:jc w:val="both"/>
        <w:rPr>
          <w:rFonts w:asciiTheme="minorHAnsi" w:hAnsiTheme="minorHAnsi" w:cstheme="minorHAnsi"/>
          <w:sz w:val="22"/>
          <w:szCs w:val="22"/>
        </w:rPr>
      </w:pPr>
    </w:p>
    <w:p w14:paraId="0FC840FF" w14:textId="77777777" w:rsidR="006A0321" w:rsidRPr="000559A2" w:rsidRDefault="006A0321" w:rsidP="006A0321">
      <w:pPr>
        <w:ind w:right="565"/>
        <w:jc w:val="both"/>
        <w:rPr>
          <w:rFonts w:asciiTheme="minorHAnsi" w:hAnsiTheme="minorHAnsi" w:cstheme="minorHAnsi"/>
          <w:i/>
          <w:iCs/>
          <w:sz w:val="22"/>
          <w:szCs w:val="22"/>
          <w:lang w:val="it-IT"/>
        </w:rPr>
      </w:pPr>
      <w:r w:rsidRPr="000559A2">
        <w:rPr>
          <w:rFonts w:asciiTheme="minorHAnsi" w:hAnsiTheme="minorHAnsi" w:cstheme="minorHAnsi"/>
          <w:sz w:val="22"/>
          <w:szCs w:val="22"/>
          <w:lang w:val="it-IT"/>
        </w:rPr>
        <w:t>“</w:t>
      </w:r>
      <w:r w:rsidRPr="000559A2">
        <w:rPr>
          <w:rFonts w:asciiTheme="minorHAnsi" w:hAnsiTheme="minorHAnsi" w:cstheme="minorHAnsi"/>
          <w:i/>
          <w:iCs/>
          <w:sz w:val="22"/>
          <w:szCs w:val="22"/>
          <w:lang w:val="it-IT"/>
        </w:rPr>
        <w:t>Quando ci siamo interrogati su dove e come poter partire per questo progetto pilota la risposta ci è apparsa subito evidente. AIP O.d.V. nasce, infatti, ormai 30 anni fa a Brescia. La città dove da tantissimo tempo, all’interno del reparto di Pediatria dell’Ospedale dei Bambini, che fa capo all’Asset Spedali Civili, ci sono medici specialisti che si occupano in particolar modo di immunodeficienze.</w:t>
      </w:r>
    </w:p>
    <w:p w14:paraId="10721F07" w14:textId="77777777" w:rsidR="006A0321" w:rsidRPr="000559A2" w:rsidRDefault="006A0321" w:rsidP="006A0321">
      <w:pPr>
        <w:ind w:right="565"/>
        <w:jc w:val="both"/>
        <w:rPr>
          <w:rFonts w:asciiTheme="minorHAnsi" w:hAnsiTheme="minorHAnsi" w:cstheme="minorHAnsi"/>
          <w:i/>
          <w:iCs/>
          <w:sz w:val="22"/>
          <w:szCs w:val="22"/>
          <w:lang w:val="it-IT"/>
        </w:rPr>
      </w:pPr>
      <w:r w:rsidRPr="000559A2">
        <w:rPr>
          <w:rFonts w:asciiTheme="minorHAnsi" w:hAnsiTheme="minorHAnsi" w:cstheme="minorHAnsi"/>
          <w:i/>
          <w:iCs/>
          <w:sz w:val="22"/>
          <w:szCs w:val="22"/>
          <w:lang w:val="it-IT"/>
        </w:rPr>
        <w:t>A Brescia c’è la sede della nostra associazione, un appartamento che si trova a pochi passi dall’ospedale. Complice il Covid e la possibilità per la nostra segretaria di lavorare da remoto, quelle stanze oggi non sono utilizzate.</w:t>
      </w:r>
    </w:p>
    <w:p w14:paraId="051CFF5A" w14:textId="77777777" w:rsidR="006A0321" w:rsidRPr="000559A2" w:rsidRDefault="006A0321" w:rsidP="006A0321">
      <w:pPr>
        <w:ind w:right="565"/>
        <w:jc w:val="both"/>
        <w:rPr>
          <w:rFonts w:asciiTheme="minorHAnsi" w:hAnsiTheme="minorHAnsi" w:cstheme="minorHAnsi"/>
          <w:i/>
          <w:iCs/>
          <w:sz w:val="22"/>
          <w:szCs w:val="22"/>
          <w:lang w:val="it-IT"/>
        </w:rPr>
      </w:pPr>
      <w:r w:rsidRPr="000559A2">
        <w:rPr>
          <w:rFonts w:asciiTheme="minorHAnsi" w:hAnsiTheme="minorHAnsi" w:cstheme="minorHAnsi"/>
          <w:i/>
          <w:iCs/>
          <w:sz w:val="22"/>
          <w:szCs w:val="22"/>
          <w:lang w:val="it-IT"/>
        </w:rPr>
        <w:t>Perché quindi, ci siamo detti, non pensare di riconvertire quegli spazi nella «Casa di Lino Globulino»? Dal pensiero alla messa in pratica non c’è voluto molto, l’appartamento è stato accuratamente arredato e allestito per diventare un accogliente alloggio (con due camere da letto, un bagno, una cucina e un soggiorno) per le famiglie che hanno i propri figli in cura nelle strutture di ricovero del territorio.</w:t>
      </w:r>
    </w:p>
    <w:p w14:paraId="447CCED3" w14:textId="77777777" w:rsidR="006A0321" w:rsidRPr="000559A2" w:rsidRDefault="006A0321" w:rsidP="006A0321">
      <w:pPr>
        <w:ind w:right="565"/>
        <w:jc w:val="both"/>
        <w:rPr>
          <w:rFonts w:asciiTheme="minorHAnsi" w:hAnsiTheme="minorHAnsi" w:cstheme="minorHAnsi"/>
          <w:i/>
          <w:iCs/>
          <w:sz w:val="22"/>
          <w:szCs w:val="22"/>
          <w:lang w:val="it-IT"/>
        </w:rPr>
      </w:pPr>
      <w:r w:rsidRPr="000559A2">
        <w:rPr>
          <w:rFonts w:asciiTheme="minorHAnsi" w:hAnsiTheme="minorHAnsi" w:cstheme="minorHAnsi"/>
          <w:i/>
          <w:iCs/>
          <w:sz w:val="22"/>
          <w:szCs w:val="22"/>
          <w:lang w:val="it-IT"/>
        </w:rPr>
        <w:t xml:space="preserve">L’obiettivo è creare una soluzione di alloggio “family friendly” che risponda alle necessità della famiglia e dei piccoli pazienti in cura e dei loro (eventuali) fratelli e sorelle. </w:t>
      </w:r>
    </w:p>
    <w:p w14:paraId="6B587EAF" w14:textId="77777777" w:rsidR="000559A2" w:rsidRDefault="006A0321" w:rsidP="006A0321">
      <w:pPr>
        <w:ind w:right="565"/>
        <w:jc w:val="both"/>
        <w:rPr>
          <w:rFonts w:asciiTheme="minorHAnsi" w:hAnsiTheme="minorHAnsi" w:cstheme="minorHAnsi"/>
          <w:i/>
          <w:iCs/>
          <w:sz w:val="22"/>
          <w:szCs w:val="22"/>
          <w:lang w:val="it-IT"/>
        </w:rPr>
      </w:pPr>
      <w:r w:rsidRPr="000559A2">
        <w:rPr>
          <w:rFonts w:asciiTheme="minorHAnsi" w:hAnsiTheme="minorHAnsi" w:cstheme="minorHAnsi"/>
          <w:i/>
          <w:iCs/>
          <w:sz w:val="22"/>
          <w:szCs w:val="22"/>
          <w:lang w:val="it-IT"/>
        </w:rPr>
        <w:t xml:space="preserve">Crediamo che poter offrire un alloggio, a fronte di una libera offerta che chi lo userà vorrà riconoscere all’associazione, risponda ad un bisogno di sostegno sempre più emergente rispetto ai costi sociali ed economici </w:t>
      </w:r>
    </w:p>
    <w:p w14:paraId="6889DC3F" w14:textId="77777777" w:rsidR="000559A2" w:rsidRDefault="000559A2" w:rsidP="006A0321">
      <w:pPr>
        <w:ind w:right="565"/>
        <w:jc w:val="both"/>
        <w:rPr>
          <w:rFonts w:asciiTheme="minorHAnsi" w:hAnsiTheme="minorHAnsi" w:cstheme="minorHAnsi"/>
          <w:i/>
          <w:iCs/>
          <w:sz w:val="22"/>
          <w:szCs w:val="22"/>
          <w:lang w:val="it-IT"/>
        </w:rPr>
      </w:pPr>
    </w:p>
    <w:p w14:paraId="456DBB20" w14:textId="77777777" w:rsidR="000559A2" w:rsidRDefault="000559A2" w:rsidP="006A0321">
      <w:pPr>
        <w:ind w:right="565"/>
        <w:jc w:val="both"/>
        <w:rPr>
          <w:rFonts w:asciiTheme="minorHAnsi" w:hAnsiTheme="minorHAnsi" w:cstheme="minorHAnsi"/>
          <w:i/>
          <w:iCs/>
          <w:sz w:val="22"/>
          <w:szCs w:val="22"/>
          <w:lang w:val="it-IT"/>
        </w:rPr>
      </w:pPr>
    </w:p>
    <w:p w14:paraId="03175829" w14:textId="0BD354ED" w:rsidR="006A0321" w:rsidRPr="000559A2" w:rsidRDefault="006A0321" w:rsidP="006A0321">
      <w:pPr>
        <w:ind w:right="565"/>
        <w:jc w:val="both"/>
        <w:rPr>
          <w:rFonts w:asciiTheme="minorHAnsi" w:hAnsiTheme="minorHAnsi" w:cstheme="minorHAnsi"/>
          <w:i/>
          <w:iCs/>
          <w:sz w:val="22"/>
          <w:szCs w:val="22"/>
          <w:lang w:val="it-IT"/>
        </w:rPr>
      </w:pPr>
      <w:r w:rsidRPr="000559A2">
        <w:rPr>
          <w:rFonts w:asciiTheme="minorHAnsi" w:hAnsiTheme="minorHAnsi" w:cstheme="minorHAnsi"/>
          <w:i/>
          <w:iCs/>
          <w:sz w:val="22"/>
          <w:szCs w:val="22"/>
          <w:lang w:val="it-IT"/>
        </w:rPr>
        <w:t xml:space="preserve">che le famiglie, che si trovano in condizione di fragilità dovuta alla patologia dei propri figli, devono quotidianamente affrontare. Lino Globulino, il supereroe delle immunodeficienze primitive, è stato il filo conduttore nell’allestimento dell’appartamento.” </w:t>
      </w:r>
      <w:r w:rsidRPr="000559A2">
        <w:rPr>
          <w:rStyle w:val="s2"/>
          <w:rFonts w:asciiTheme="minorHAnsi" w:hAnsiTheme="minorHAnsi" w:cstheme="minorHAnsi"/>
          <w:color w:val="000000" w:themeColor="text1"/>
          <w:sz w:val="22"/>
          <w:szCs w:val="22"/>
          <w:lang w:val="it-IT"/>
        </w:rPr>
        <w:t>Spiega il Presidente Alessandro Segato.</w:t>
      </w:r>
    </w:p>
    <w:p w14:paraId="5E42B538" w14:textId="5E5ABED4" w:rsidR="006A0321" w:rsidRPr="000559A2" w:rsidRDefault="006A0321" w:rsidP="006A0321">
      <w:pPr>
        <w:pStyle w:val="NormaleWeb"/>
        <w:shd w:val="clear" w:color="auto" w:fill="FFFFFF"/>
        <w:ind w:right="565"/>
        <w:jc w:val="both"/>
        <w:rPr>
          <w:rFonts w:asciiTheme="minorHAnsi" w:hAnsiTheme="minorHAnsi" w:cstheme="minorHAnsi"/>
          <w:sz w:val="22"/>
          <w:szCs w:val="22"/>
        </w:rPr>
      </w:pPr>
      <w:r w:rsidRPr="000559A2">
        <w:rPr>
          <w:rFonts w:asciiTheme="minorHAnsi" w:hAnsiTheme="minorHAnsi" w:cstheme="minorHAnsi"/>
          <w:sz w:val="22"/>
          <w:szCs w:val="22"/>
        </w:rPr>
        <w:t>Un particolare ringraziamento va alla Associazione “Essere Bambino”, con la quale si sta dialogando per la co-gestione operativa dell’alloggio sociale.</w:t>
      </w:r>
    </w:p>
    <w:p w14:paraId="402F1476" w14:textId="77777777" w:rsidR="006A0321" w:rsidRPr="000559A2" w:rsidRDefault="006A0321" w:rsidP="006A0321">
      <w:pPr>
        <w:pStyle w:val="NormaleWeb"/>
        <w:shd w:val="clear" w:color="auto" w:fill="FFFFFF"/>
        <w:ind w:right="565"/>
        <w:jc w:val="both"/>
        <w:rPr>
          <w:rFonts w:asciiTheme="minorHAnsi" w:hAnsiTheme="minorHAnsi" w:cstheme="minorHAnsi"/>
          <w:sz w:val="22"/>
          <w:szCs w:val="22"/>
        </w:rPr>
      </w:pPr>
      <w:r w:rsidRPr="000559A2">
        <w:rPr>
          <w:rFonts w:asciiTheme="minorHAnsi" w:hAnsiTheme="minorHAnsi" w:cstheme="minorHAnsi"/>
          <w:sz w:val="22"/>
          <w:szCs w:val="22"/>
        </w:rPr>
        <w:t>Al momento inaugurale hanno confermato la loro partecipazione il sindaco di Brescia Emilio Del Bono, il Vicario della città di Brescia Don Daniele Faita, il direttore medico dell’Ospedale dei Bambini di Brescia Dott. Mauro Ricca, il Presidente provinciale di AVIS Gabriele Pagliarini ed altre autorità civili e del volontariato locale.</w:t>
      </w:r>
    </w:p>
    <w:p w14:paraId="6930DB04" w14:textId="77777777" w:rsidR="006A0321" w:rsidRPr="000559A2" w:rsidRDefault="006A0321" w:rsidP="000559A2">
      <w:pPr>
        <w:ind w:right="565"/>
        <w:jc w:val="right"/>
        <w:rPr>
          <w:rFonts w:asciiTheme="minorHAnsi" w:hAnsiTheme="minorHAnsi" w:cstheme="minorHAnsi"/>
          <w:color w:val="595959" w:themeColor="text1" w:themeTint="A6"/>
          <w:sz w:val="22"/>
          <w:szCs w:val="22"/>
          <w:lang w:val="it-IT" w:eastAsia="it-IT"/>
        </w:rPr>
      </w:pPr>
      <w:proofErr w:type="spellStart"/>
      <w:r w:rsidRPr="000559A2">
        <w:rPr>
          <w:rFonts w:asciiTheme="minorHAnsi" w:hAnsiTheme="minorHAnsi" w:cstheme="minorHAnsi"/>
          <w:color w:val="595959" w:themeColor="text1" w:themeTint="A6"/>
          <w:sz w:val="22"/>
          <w:szCs w:val="22"/>
          <w:lang w:val="it-IT" w:eastAsia="it-IT"/>
        </w:rPr>
        <w:t>External</w:t>
      </w:r>
      <w:proofErr w:type="spellEnd"/>
      <w:r w:rsidRPr="000559A2">
        <w:rPr>
          <w:rFonts w:asciiTheme="minorHAnsi" w:hAnsiTheme="minorHAnsi" w:cstheme="minorHAnsi"/>
          <w:color w:val="595959" w:themeColor="text1" w:themeTint="A6"/>
          <w:sz w:val="22"/>
          <w:szCs w:val="22"/>
          <w:lang w:val="it-IT" w:eastAsia="it-IT"/>
        </w:rPr>
        <w:t xml:space="preserve"> </w:t>
      </w:r>
      <w:proofErr w:type="spellStart"/>
      <w:r w:rsidRPr="000559A2">
        <w:rPr>
          <w:rFonts w:asciiTheme="minorHAnsi" w:hAnsiTheme="minorHAnsi" w:cstheme="minorHAnsi"/>
          <w:color w:val="595959" w:themeColor="text1" w:themeTint="A6"/>
          <w:sz w:val="22"/>
          <w:szCs w:val="22"/>
          <w:lang w:val="it-IT" w:eastAsia="it-IT"/>
        </w:rPr>
        <w:t>Affair</w:t>
      </w:r>
      <w:proofErr w:type="spellEnd"/>
      <w:r w:rsidRPr="000559A2">
        <w:rPr>
          <w:rFonts w:asciiTheme="minorHAnsi" w:hAnsiTheme="minorHAnsi" w:cstheme="minorHAnsi"/>
          <w:color w:val="595959" w:themeColor="text1" w:themeTint="A6"/>
          <w:sz w:val="22"/>
          <w:szCs w:val="22"/>
          <w:lang w:val="it-IT" w:eastAsia="it-IT"/>
        </w:rPr>
        <w:t xml:space="preserve"> – Relazioni istituzionali Aip </w:t>
      </w:r>
      <w:proofErr w:type="spellStart"/>
      <w:r w:rsidRPr="000559A2">
        <w:rPr>
          <w:rFonts w:asciiTheme="minorHAnsi" w:hAnsiTheme="minorHAnsi" w:cstheme="minorHAnsi"/>
          <w:color w:val="595959" w:themeColor="text1" w:themeTint="A6"/>
          <w:sz w:val="22"/>
          <w:szCs w:val="22"/>
          <w:lang w:val="it-IT" w:eastAsia="it-IT"/>
        </w:rPr>
        <w:t>O.d.V</w:t>
      </w:r>
      <w:proofErr w:type="spellEnd"/>
      <w:r w:rsidRPr="000559A2">
        <w:rPr>
          <w:rFonts w:asciiTheme="minorHAnsi" w:hAnsiTheme="minorHAnsi" w:cstheme="minorHAnsi"/>
          <w:color w:val="595959" w:themeColor="text1" w:themeTint="A6"/>
          <w:sz w:val="22"/>
          <w:szCs w:val="22"/>
          <w:lang w:val="it-IT" w:eastAsia="it-IT"/>
        </w:rPr>
        <w:t>.</w:t>
      </w:r>
    </w:p>
    <w:p w14:paraId="124F14BA" w14:textId="77777777" w:rsidR="006A0321" w:rsidRPr="000559A2" w:rsidRDefault="006A0321" w:rsidP="000559A2">
      <w:pPr>
        <w:suppressAutoHyphens w:val="0"/>
        <w:ind w:right="565"/>
        <w:jc w:val="right"/>
        <w:rPr>
          <w:rFonts w:asciiTheme="minorHAnsi" w:hAnsiTheme="minorHAnsi" w:cstheme="minorHAnsi"/>
          <w:color w:val="595959" w:themeColor="text1" w:themeTint="A6"/>
          <w:sz w:val="22"/>
          <w:szCs w:val="22"/>
          <w:shd w:val="clear" w:color="auto" w:fill="FFFFFF"/>
          <w:lang w:val="it-IT" w:eastAsia="it-IT"/>
        </w:rPr>
      </w:pPr>
      <w:r w:rsidRPr="000559A2">
        <w:rPr>
          <w:rFonts w:asciiTheme="minorHAnsi" w:hAnsiTheme="minorHAnsi" w:cstheme="minorHAnsi"/>
          <w:color w:val="595959" w:themeColor="text1" w:themeTint="A6"/>
          <w:sz w:val="22"/>
          <w:szCs w:val="22"/>
          <w:shd w:val="clear" w:color="auto" w:fill="FFFFFF"/>
          <w:lang w:val="it-IT" w:eastAsia="it-IT"/>
        </w:rPr>
        <w:t xml:space="preserve">Dott. Filippo Cristoferi: </w:t>
      </w:r>
      <w:r w:rsidRPr="000559A2">
        <w:rPr>
          <w:rFonts w:asciiTheme="minorHAnsi" w:hAnsiTheme="minorHAnsi" w:cstheme="minorHAnsi"/>
          <w:color w:val="595959" w:themeColor="text1" w:themeTint="A6"/>
          <w:sz w:val="22"/>
          <w:szCs w:val="22"/>
          <w:lang w:val="it-IT"/>
        </w:rPr>
        <w:t xml:space="preserve"> </w:t>
      </w:r>
      <w:hyperlink r:id="rId8" w:history="1">
        <w:r w:rsidRPr="000559A2">
          <w:rPr>
            <w:rStyle w:val="Collegamentoipertestuale"/>
            <w:rFonts w:asciiTheme="minorHAnsi" w:hAnsiTheme="minorHAnsi" w:cstheme="minorHAnsi"/>
            <w:color w:val="595959" w:themeColor="text1" w:themeTint="A6"/>
            <w:sz w:val="22"/>
            <w:szCs w:val="22"/>
            <w:lang w:val="it-IT"/>
          </w:rPr>
          <w:t>filippo.cristoferi@aip-it.org</w:t>
        </w:r>
      </w:hyperlink>
      <w:r w:rsidRPr="000559A2">
        <w:rPr>
          <w:rFonts w:asciiTheme="minorHAnsi" w:hAnsiTheme="minorHAnsi" w:cstheme="minorHAnsi"/>
          <w:color w:val="595959" w:themeColor="text1" w:themeTint="A6"/>
          <w:sz w:val="22"/>
          <w:szCs w:val="22"/>
          <w:lang w:val="it-IT"/>
        </w:rPr>
        <w:t xml:space="preserve"> - </w:t>
      </w:r>
      <w:proofErr w:type="spellStart"/>
      <w:r w:rsidRPr="000559A2">
        <w:rPr>
          <w:rFonts w:asciiTheme="minorHAnsi" w:hAnsiTheme="minorHAnsi" w:cstheme="minorHAnsi"/>
          <w:color w:val="595959" w:themeColor="text1" w:themeTint="A6"/>
          <w:sz w:val="22"/>
          <w:szCs w:val="22"/>
          <w:lang w:val="it-IT"/>
        </w:rPr>
        <w:t>tel</w:t>
      </w:r>
      <w:proofErr w:type="spellEnd"/>
      <w:r w:rsidRPr="000559A2">
        <w:rPr>
          <w:rFonts w:asciiTheme="minorHAnsi" w:hAnsiTheme="minorHAnsi" w:cstheme="minorHAnsi"/>
          <w:color w:val="595959" w:themeColor="text1" w:themeTint="A6"/>
          <w:sz w:val="22"/>
          <w:szCs w:val="22"/>
          <w:lang w:val="it-IT" w:eastAsia="it-IT"/>
        </w:rPr>
        <w:t xml:space="preserve"> </w:t>
      </w:r>
      <w:r w:rsidRPr="000559A2">
        <w:rPr>
          <w:rFonts w:asciiTheme="minorHAnsi" w:hAnsiTheme="minorHAnsi" w:cstheme="minorHAnsi"/>
          <w:color w:val="595959" w:themeColor="text1" w:themeTint="A6"/>
          <w:sz w:val="22"/>
          <w:szCs w:val="22"/>
          <w:shd w:val="clear" w:color="auto" w:fill="FFFFFF"/>
          <w:lang w:val="it-IT" w:eastAsia="it-IT"/>
        </w:rPr>
        <w:t>347 866 3858</w:t>
      </w:r>
    </w:p>
    <w:p w14:paraId="7EDAE91A" w14:textId="77777777" w:rsidR="006A0321" w:rsidRPr="000559A2" w:rsidRDefault="006A0321" w:rsidP="000559A2">
      <w:pPr>
        <w:suppressAutoHyphens w:val="0"/>
        <w:ind w:right="565"/>
        <w:jc w:val="right"/>
        <w:rPr>
          <w:rFonts w:asciiTheme="minorHAnsi" w:hAnsiTheme="minorHAnsi" w:cstheme="minorHAnsi"/>
          <w:color w:val="595959" w:themeColor="text1" w:themeTint="A6"/>
          <w:sz w:val="22"/>
          <w:szCs w:val="22"/>
          <w:lang w:val="it-IT"/>
        </w:rPr>
      </w:pPr>
    </w:p>
    <w:p w14:paraId="2F2D79DD" w14:textId="77777777" w:rsidR="006A0321" w:rsidRPr="000559A2" w:rsidRDefault="006A0321" w:rsidP="000559A2">
      <w:pPr>
        <w:ind w:right="565"/>
        <w:jc w:val="right"/>
        <w:rPr>
          <w:rFonts w:asciiTheme="minorHAnsi" w:hAnsiTheme="minorHAnsi" w:cstheme="minorHAnsi"/>
          <w:color w:val="595959" w:themeColor="text1" w:themeTint="A6"/>
          <w:sz w:val="22"/>
          <w:szCs w:val="22"/>
          <w:lang w:val="it-IT" w:eastAsia="it-IT"/>
        </w:rPr>
      </w:pPr>
      <w:r w:rsidRPr="000559A2">
        <w:rPr>
          <w:rFonts w:asciiTheme="minorHAnsi" w:hAnsiTheme="minorHAnsi" w:cstheme="minorHAnsi"/>
          <w:color w:val="595959" w:themeColor="text1" w:themeTint="A6"/>
          <w:sz w:val="22"/>
          <w:szCs w:val="22"/>
          <w:lang w:val="it-IT"/>
        </w:rPr>
        <w:t xml:space="preserve">Ufficio Comunicazione </w:t>
      </w:r>
      <w:r w:rsidRPr="000559A2">
        <w:rPr>
          <w:rFonts w:asciiTheme="minorHAnsi" w:hAnsiTheme="minorHAnsi" w:cstheme="minorHAnsi"/>
          <w:color w:val="595959" w:themeColor="text1" w:themeTint="A6"/>
          <w:sz w:val="22"/>
          <w:szCs w:val="22"/>
          <w:lang w:val="it-IT" w:eastAsia="it-IT"/>
        </w:rPr>
        <w:t xml:space="preserve">Aip </w:t>
      </w:r>
      <w:proofErr w:type="spellStart"/>
      <w:r w:rsidRPr="000559A2">
        <w:rPr>
          <w:rFonts w:asciiTheme="minorHAnsi" w:hAnsiTheme="minorHAnsi" w:cstheme="minorHAnsi"/>
          <w:color w:val="595959" w:themeColor="text1" w:themeTint="A6"/>
          <w:sz w:val="22"/>
          <w:szCs w:val="22"/>
          <w:lang w:val="it-IT" w:eastAsia="it-IT"/>
        </w:rPr>
        <w:t>O.d.V</w:t>
      </w:r>
      <w:proofErr w:type="spellEnd"/>
      <w:r w:rsidRPr="000559A2">
        <w:rPr>
          <w:rFonts w:asciiTheme="minorHAnsi" w:hAnsiTheme="minorHAnsi" w:cstheme="minorHAnsi"/>
          <w:color w:val="595959" w:themeColor="text1" w:themeTint="A6"/>
          <w:sz w:val="22"/>
          <w:szCs w:val="22"/>
          <w:lang w:val="it-IT" w:eastAsia="it-IT"/>
        </w:rPr>
        <w:t>.</w:t>
      </w:r>
    </w:p>
    <w:p w14:paraId="7EA8F104" w14:textId="77777777" w:rsidR="006A0321" w:rsidRPr="000559A2" w:rsidRDefault="006A0321" w:rsidP="000559A2">
      <w:pPr>
        <w:suppressAutoHyphens w:val="0"/>
        <w:ind w:right="565"/>
        <w:jc w:val="right"/>
        <w:rPr>
          <w:rFonts w:asciiTheme="minorHAnsi" w:hAnsiTheme="minorHAnsi" w:cstheme="minorHAnsi"/>
          <w:color w:val="595959" w:themeColor="text1" w:themeTint="A6"/>
          <w:sz w:val="22"/>
          <w:szCs w:val="22"/>
          <w:lang w:val="it-IT"/>
        </w:rPr>
      </w:pPr>
      <w:r w:rsidRPr="000559A2">
        <w:rPr>
          <w:rFonts w:asciiTheme="minorHAnsi" w:hAnsiTheme="minorHAnsi" w:cstheme="minorHAnsi"/>
          <w:color w:val="595959" w:themeColor="text1" w:themeTint="A6"/>
          <w:sz w:val="22"/>
          <w:szCs w:val="22"/>
          <w:lang w:val="it-IT"/>
        </w:rPr>
        <w:t xml:space="preserve">Dott.ssa Martina Fersini </w:t>
      </w:r>
      <w:hyperlink r:id="rId9" w:history="1">
        <w:r w:rsidRPr="000559A2">
          <w:rPr>
            <w:rStyle w:val="Collegamentoipertestuale"/>
            <w:rFonts w:asciiTheme="minorHAnsi" w:hAnsiTheme="minorHAnsi" w:cstheme="minorHAnsi"/>
            <w:color w:val="595959" w:themeColor="text1" w:themeTint="A6"/>
            <w:sz w:val="22"/>
            <w:szCs w:val="22"/>
            <w:lang w:val="it-IT"/>
          </w:rPr>
          <w:t>comunicazione@aip-it.org</w:t>
        </w:r>
      </w:hyperlink>
    </w:p>
    <w:p w14:paraId="32332F93" w14:textId="77777777" w:rsidR="006A0321" w:rsidRPr="000559A2" w:rsidRDefault="006A0321" w:rsidP="000559A2">
      <w:pPr>
        <w:suppressAutoHyphens w:val="0"/>
        <w:ind w:right="565"/>
        <w:jc w:val="right"/>
        <w:rPr>
          <w:rFonts w:asciiTheme="minorHAnsi" w:hAnsiTheme="minorHAnsi" w:cstheme="minorHAnsi"/>
          <w:color w:val="595959" w:themeColor="text1" w:themeTint="A6"/>
          <w:sz w:val="22"/>
          <w:szCs w:val="22"/>
          <w:lang w:val="it-IT" w:eastAsia="it-IT"/>
        </w:rPr>
      </w:pPr>
      <w:r w:rsidRPr="000559A2">
        <w:rPr>
          <w:rFonts w:asciiTheme="minorHAnsi" w:hAnsiTheme="minorHAnsi" w:cstheme="minorHAnsi"/>
          <w:color w:val="595959" w:themeColor="text1" w:themeTint="A6"/>
          <w:sz w:val="22"/>
          <w:szCs w:val="22"/>
          <w:lang w:val="it-IT"/>
        </w:rPr>
        <w:t xml:space="preserve">Dott.ssa Marinella Palmieri </w:t>
      </w:r>
      <w:hyperlink r:id="rId10" w:history="1">
        <w:r w:rsidRPr="000559A2">
          <w:rPr>
            <w:rStyle w:val="Collegamentoipertestuale"/>
            <w:rFonts w:asciiTheme="minorHAnsi" w:hAnsiTheme="minorHAnsi" w:cstheme="minorHAnsi"/>
            <w:color w:val="595959" w:themeColor="text1" w:themeTint="A6"/>
            <w:sz w:val="22"/>
            <w:szCs w:val="22"/>
            <w:lang w:val="it-IT"/>
          </w:rPr>
          <w:t>comunicazione@aip-it.org</w:t>
        </w:r>
      </w:hyperlink>
    </w:p>
    <w:p w14:paraId="70B4DD76" w14:textId="77777777" w:rsidR="006A0321" w:rsidRPr="000559A2" w:rsidRDefault="006A0321" w:rsidP="000559A2">
      <w:pPr>
        <w:ind w:right="565"/>
        <w:jc w:val="right"/>
        <w:rPr>
          <w:rFonts w:asciiTheme="minorHAnsi" w:hAnsiTheme="minorHAnsi" w:cstheme="minorHAnsi"/>
          <w:color w:val="595959" w:themeColor="text1" w:themeTint="A6"/>
          <w:sz w:val="22"/>
          <w:szCs w:val="22"/>
          <w:lang w:val="it-IT"/>
        </w:rPr>
      </w:pPr>
    </w:p>
    <w:p w14:paraId="3506F2EA" w14:textId="187EDEF3" w:rsidR="006A0321" w:rsidRPr="000559A2" w:rsidRDefault="000559A2" w:rsidP="006A0321">
      <w:pPr>
        <w:ind w:right="565"/>
        <w:jc w:val="both"/>
        <w:rPr>
          <w:rFonts w:asciiTheme="minorHAnsi" w:hAnsiTheme="minorHAnsi" w:cstheme="minorHAnsi"/>
          <w:b/>
          <w:bCs/>
          <w:sz w:val="21"/>
          <w:szCs w:val="21"/>
          <w:lang w:val="it-IT" w:eastAsia="it-IT"/>
        </w:rPr>
      </w:pPr>
      <w:r>
        <w:rPr>
          <w:rFonts w:asciiTheme="minorHAnsi" w:hAnsiTheme="minorHAnsi" w:cstheme="minorHAnsi"/>
          <w:b/>
          <w:bCs/>
          <w:sz w:val="21"/>
          <w:szCs w:val="21"/>
          <w:lang w:val="it-IT" w:eastAsia="it-IT"/>
        </w:rPr>
        <w:t>A</w:t>
      </w:r>
      <w:r w:rsidR="006A0321" w:rsidRPr="000559A2">
        <w:rPr>
          <w:rFonts w:asciiTheme="minorHAnsi" w:hAnsiTheme="minorHAnsi" w:cstheme="minorHAnsi"/>
          <w:b/>
          <w:bCs/>
          <w:sz w:val="21"/>
          <w:szCs w:val="21"/>
          <w:lang w:val="it-IT" w:eastAsia="it-IT"/>
        </w:rPr>
        <w:t xml:space="preserve">IP </w:t>
      </w:r>
      <w:proofErr w:type="spellStart"/>
      <w:r w:rsidR="006A0321" w:rsidRPr="000559A2">
        <w:rPr>
          <w:rFonts w:asciiTheme="minorHAnsi" w:hAnsiTheme="minorHAnsi" w:cstheme="minorHAnsi"/>
          <w:b/>
          <w:bCs/>
          <w:sz w:val="21"/>
          <w:szCs w:val="21"/>
          <w:lang w:val="it-IT" w:eastAsia="it-IT"/>
        </w:rPr>
        <w:t>O.d.V</w:t>
      </w:r>
      <w:proofErr w:type="spellEnd"/>
      <w:r w:rsidR="006A0321" w:rsidRPr="000559A2">
        <w:rPr>
          <w:rFonts w:asciiTheme="minorHAnsi" w:hAnsiTheme="minorHAnsi" w:cstheme="minorHAnsi"/>
          <w:b/>
          <w:bCs/>
          <w:sz w:val="21"/>
          <w:szCs w:val="21"/>
          <w:lang w:val="it-IT" w:eastAsia="it-IT"/>
        </w:rPr>
        <w:t>.</w:t>
      </w:r>
    </w:p>
    <w:p w14:paraId="66A1BAEB" w14:textId="77777777" w:rsidR="006A0321" w:rsidRPr="000559A2" w:rsidRDefault="006A0321" w:rsidP="006A0321">
      <w:pPr>
        <w:ind w:right="565"/>
        <w:jc w:val="both"/>
        <w:rPr>
          <w:rFonts w:asciiTheme="minorHAnsi" w:hAnsiTheme="minorHAnsi" w:cstheme="minorHAnsi"/>
          <w:sz w:val="21"/>
          <w:szCs w:val="21"/>
          <w:lang w:val="it-IT" w:eastAsia="it-IT"/>
        </w:rPr>
      </w:pPr>
      <w:r w:rsidRPr="000559A2">
        <w:rPr>
          <w:rFonts w:asciiTheme="minorHAnsi" w:hAnsiTheme="minorHAnsi" w:cstheme="minorHAnsi"/>
          <w:sz w:val="21"/>
          <w:szCs w:val="21"/>
          <w:lang w:val="it-IT" w:eastAsia="it-IT"/>
        </w:rPr>
        <w:t>AIP O.d.V. nasce 30 anni fa da un gruppo di pazienti con immunodeficienza primitiva, dai loro familiari e dai medici interessati al campo delle IDP. Da 30 anni, quindi, si occupa di fornire supporto ai pazienti attraverso la diffusione di informazioni e materiali inerenti al tema, sicuri e attendibili grazie alla supervisione di un Comitato Scientifico del quale fanno parte Clinici e Ricercatori.</w:t>
      </w:r>
    </w:p>
    <w:p w14:paraId="658CC740" w14:textId="77777777" w:rsidR="006A0321" w:rsidRPr="000559A2" w:rsidRDefault="006A0321" w:rsidP="006A0321">
      <w:pPr>
        <w:ind w:right="565"/>
        <w:jc w:val="both"/>
        <w:rPr>
          <w:rFonts w:asciiTheme="minorHAnsi" w:hAnsiTheme="minorHAnsi" w:cstheme="minorHAnsi"/>
          <w:sz w:val="21"/>
          <w:szCs w:val="21"/>
          <w:lang w:val="it-IT" w:eastAsia="it-IT"/>
        </w:rPr>
      </w:pPr>
      <w:r w:rsidRPr="000559A2">
        <w:rPr>
          <w:rFonts w:asciiTheme="minorHAnsi" w:hAnsiTheme="minorHAnsi" w:cstheme="minorHAnsi"/>
          <w:sz w:val="21"/>
          <w:szCs w:val="21"/>
          <w:lang w:val="it-IT" w:eastAsia="it-IT"/>
        </w:rPr>
        <w:t xml:space="preserve"> </w:t>
      </w:r>
    </w:p>
    <w:p w14:paraId="64C4C215" w14:textId="77777777" w:rsidR="006A0321" w:rsidRPr="000559A2" w:rsidRDefault="006A0321" w:rsidP="006A0321">
      <w:pPr>
        <w:ind w:right="565"/>
        <w:jc w:val="both"/>
        <w:rPr>
          <w:rFonts w:asciiTheme="minorHAnsi" w:hAnsiTheme="minorHAnsi" w:cstheme="minorHAnsi"/>
          <w:sz w:val="21"/>
          <w:szCs w:val="21"/>
          <w:lang w:val="it-IT" w:eastAsia="it-IT"/>
        </w:rPr>
      </w:pPr>
      <w:r w:rsidRPr="000559A2">
        <w:rPr>
          <w:rFonts w:asciiTheme="minorHAnsi" w:hAnsiTheme="minorHAnsi" w:cstheme="minorHAnsi"/>
          <w:sz w:val="21"/>
          <w:szCs w:val="21"/>
          <w:lang w:val="it-IT" w:eastAsia="it-IT"/>
        </w:rPr>
        <w:t>Le nostre attività comprendono l’organizzazione di convegni e incontri tra medici e pazienti utili a risolvere dubbi e perplessità ai pazienti stessi; supporto e ascolto ai pazienti e alle loro famiglie; monitoraggio sulla sicurezza del sangue e degli emoderivati; assistenza legale e risoluzione di eventuali problematiche di sanità attraverso la realizzazione di una mappa nazionale dove trovare i centri di riferimento per la cura delle immunodeficienze primitive.</w:t>
      </w:r>
    </w:p>
    <w:p w14:paraId="71534D2F" w14:textId="563BDC41" w:rsidR="006A0321" w:rsidRPr="000559A2" w:rsidRDefault="006A0321" w:rsidP="006A0321">
      <w:pPr>
        <w:ind w:right="565"/>
        <w:jc w:val="both"/>
        <w:rPr>
          <w:rFonts w:asciiTheme="minorHAnsi" w:hAnsiTheme="minorHAnsi" w:cstheme="minorHAnsi"/>
          <w:sz w:val="21"/>
          <w:szCs w:val="21"/>
          <w:lang w:val="it-IT" w:eastAsia="it-IT"/>
        </w:rPr>
      </w:pPr>
      <w:r w:rsidRPr="000559A2">
        <w:rPr>
          <w:rFonts w:asciiTheme="minorHAnsi" w:hAnsiTheme="minorHAnsi" w:cstheme="minorHAnsi"/>
          <w:sz w:val="21"/>
          <w:szCs w:val="21"/>
          <w:lang w:val="it-IT" w:eastAsia="it-IT"/>
        </w:rPr>
        <w:t xml:space="preserve"> </w:t>
      </w:r>
    </w:p>
    <w:p w14:paraId="23C4F059" w14:textId="77777777" w:rsidR="006A0321" w:rsidRPr="000559A2" w:rsidRDefault="006A0321" w:rsidP="006A0321">
      <w:pPr>
        <w:ind w:right="565"/>
        <w:jc w:val="both"/>
        <w:rPr>
          <w:rFonts w:asciiTheme="minorHAnsi" w:hAnsiTheme="minorHAnsi" w:cstheme="minorHAnsi"/>
          <w:b/>
          <w:bCs/>
          <w:sz w:val="21"/>
          <w:szCs w:val="21"/>
          <w:lang w:val="it-IT" w:eastAsia="it-IT"/>
        </w:rPr>
      </w:pPr>
      <w:r w:rsidRPr="000559A2">
        <w:rPr>
          <w:rFonts w:asciiTheme="minorHAnsi" w:hAnsiTheme="minorHAnsi" w:cstheme="minorHAnsi"/>
          <w:b/>
          <w:bCs/>
          <w:sz w:val="21"/>
          <w:szCs w:val="21"/>
          <w:lang w:val="it-IT" w:eastAsia="it-IT"/>
        </w:rPr>
        <w:t>Cosa sono le IDP</w:t>
      </w:r>
    </w:p>
    <w:p w14:paraId="55454BF0" w14:textId="77777777" w:rsidR="006A0321" w:rsidRPr="000559A2" w:rsidRDefault="006A0321" w:rsidP="006A0321">
      <w:pPr>
        <w:ind w:right="565"/>
        <w:jc w:val="both"/>
        <w:rPr>
          <w:rFonts w:asciiTheme="minorHAnsi" w:hAnsiTheme="minorHAnsi" w:cstheme="minorHAnsi"/>
          <w:sz w:val="21"/>
          <w:szCs w:val="21"/>
          <w:lang w:val="it-IT" w:eastAsia="it-IT"/>
        </w:rPr>
      </w:pPr>
      <w:r w:rsidRPr="000559A2">
        <w:rPr>
          <w:rFonts w:asciiTheme="minorHAnsi" w:hAnsiTheme="minorHAnsi" w:cstheme="minorHAnsi"/>
          <w:sz w:val="21"/>
          <w:szCs w:val="21"/>
          <w:lang w:val="it-IT" w:eastAsia="it-IT"/>
        </w:rPr>
        <w:t>Le immunodeficienze primitive sono malattie congenite causate da un’alterazione del sistema immunitario che determina a sua volta, un’elevata suscettibilità alle infezioni.</w:t>
      </w:r>
    </w:p>
    <w:p w14:paraId="5E7F2C93" w14:textId="77777777" w:rsidR="006A0321" w:rsidRPr="000559A2" w:rsidRDefault="006A0321" w:rsidP="006A0321">
      <w:pPr>
        <w:ind w:right="565"/>
        <w:jc w:val="both"/>
        <w:rPr>
          <w:rFonts w:asciiTheme="minorHAnsi" w:hAnsiTheme="minorHAnsi" w:cstheme="minorHAnsi"/>
          <w:sz w:val="21"/>
          <w:szCs w:val="21"/>
          <w:lang w:val="it-IT" w:eastAsia="it-IT"/>
        </w:rPr>
      </w:pPr>
      <w:r w:rsidRPr="000559A2">
        <w:rPr>
          <w:rFonts w:asciiTheme="minorHAnsi" w:hAnsiTheme="minorHAnsi" w:cstheme="minorHAnsi"/>
          <w:sz w:val="21"/>
          <w:szCs w:val="21"/>
          <w:lang w:val="it-IT" w:eastAsia="it-IT"/>
        </w:rPr>
        <w:t>Le IDP hanno un’incidenza che può essere calcolata attorno a 1:10000, ma è un dato abbastanza sottostimato in quanto esse vengono diagnosticate secondo diverse modalità. In Italia si stimano circa 6.000 casi.</w:t>
      </w:r>
    </w:p>
    <w:p w14:paraId="4FDDDCF1" w14:textId="77777777" w:rsidR="006A0321" w:rsidRPr="000559A2" w:rsidRDefault="006A0321" w:rsidP="006A0321">
      <w:pPr>
        <w:ind w:right="565"/>
        <w:jc w:val="both"/>
        <w:rPr>
          <w:rFonts w:asciiTheme="minorHAnsi" w:hAnsiTheme="minorHAnsi" w:cstheme="minorHAnsi"/>
          <w:sz w:val="21"/>
          <w:szCs w:val="21"/>
          <w:lang w:val="it-IT" w:eastAsia="it-IT"/>
        </w:rPr>
      </w:pPr>
      <w:r w:rsidRPr="000559A2">
        <w:rPr>
          <w:rFonts w:asciiTheme="minorHAnsi" w:hAnsiTheme="minorHAnsi" w:cstheme="minorHAnsi"/>
          <w:sz w:val="21"/>
          <w:szCs w:val="21"/>
          <w:lang w:val="it-IT" w:eastAsia="it-IT"/>
        </w:rPr>
        <w:t>La conoscenza delle IDP è ancora molto bassa se pensiamo che nel mondo ci sono più di sei milioni di persone, tra adulti e bambini, affette da queste patologie e il 30% non è consapevole di averla.</w:t>
      </w:r>
    </w:p>
    <w:p w14:paraId="0D71E5B7" w14:textId="77777777" w:rsidR="006A0321" w:rsidRPr="000559A2" w:rsidRDefault="006A0321" w:rsidP="006A0321">
      <w:pPr>
        <w:ind w:right="565"/>
        <w:jc w:val="both"/>
        <w:rPr>
          <w:rFonts w:asciiTheme="minorHAnsi" w:hAnsiTheme="minorHAnsi" w:cstheme="minorHAnsi"/>
          <w:sz w:val="21"/>
          <w:szCs w:val="21"/>
          <w:lang w:val="it-IT" w:eastAsia="it-IT"/>
        </w:rPr>
      </w:pPr>
    </w:p>
    <w:p w14:paraId="658660FD" w14:textId="77777777" w:rsidR="006A0321" w:rsidRPr="000559A2" w:rsidRDefault="006A0321" w:rsidP="006A0321">
      <w:pPr>
        <w:ind w:right="565"/>
        <w:jc w:val="both"/>
        <w:rPr>
          <w:rFonts w:asciiTheme="minorHAnsi" w:hAnsiTheme="minorHAnsi" w:cstheme="minorHAnsi"/>
          <w:sz w:val="21"/>
          <w:szCs w:val="21"/>
          <w:lang w:val="it-IT" w:eastAsia="it-IT"/>
        </w:rPr>
      </w:pPr>
      <w:r w:rsidRPr="000559A2">
        <w:rPr>
          <w:rFonts w:asciiTheme="minorHAnsi" w:hAnsiTheme="minorHAnsi" w:cstheme="minorHAnsi"/>
          <w:sz w:val="21"/>
          <w:szCs w:val="21"/>
          <w:lang w:val="it-IT" w:eastAsia="it-IT"/>
        </w:rPr>
        <w:t>Le IDP possono essere diagnosticate durante la prima infanzia grazie allo screening neonatale tramite il quale è possibile individuare anche le immunodeficienze combinate e severe. Infatti, il riconoscimento della patologia nei primi mesi di vita è fondamentale e necessario a intraprendere un percorso terapeutico efficace e che possa aumentare le aspettative di sopravvivenza dei pazienti.</w:t>
      </w:r>
    </w:p>
    <w:p w14:paraId="6F43BCFF" w14:textId="77777777" w:rsidR="006A0321" w:rsidRPr="000559A2" w:rsidRDefault="006A0321" w:rsidP="006A0321">
      <w:pPr>
        <w:ind w:right="565"/>
        <w:jc w:val="both"/>
        <w:rPr>
          <w:rFonts w:asciiTheme="minorHAnsi" w:hAnsiTheme="minorHAnsi" w:cstheme="minorHAnsi"/>
          <w:sz w:val="21"/>
          <w:szCs w:val="21"/>
          <w:lang w:val="it-IT" w:eastAsia="it-IT"/>
        </w:rPr>
      </w:pPr>
      <w:r w:rsidRPr="000559A2">
        <w:rPr>
          <w:rFonts w:asciiTheme="minorHAnsi" w:hAnsiTheme="minorHAnsi" w:cstheme="minorHAnsi"/>
          <w:sz w:val="21"/>
          <w:szCs w:val="21"/>
          <w:lang w:val="it-IT" w:eastAsia="it-IT"/>
        </w:rPr>
        <w:t xml:space="preserve"> </w:t>
      </w:r>
    </w:p>
    <w:p w14:paraId="14B682D8" w14:textId="77777777" w:rsidR="006A0321" w:rsidRPr="000559A2" w:rsidRDefault="006A0321" w:rsidP="006A0321">
      <w:pPr>
        <w:ind w:right="565"/>
        <w:jc w:val="both"/>
        <w:rPr>
          <w:rFonts w:asciiTheme="minorHAnsi" w:hAnsiTheme="minorHAnsi" w:cstheme="minorHAnsi"/>
          <w:sz w:val="21"/>
          <w:szCs w:val="21"/>
          <w:lang w:val="it-IT" w:eastAsia="it-IT"/>
        </w:rPr>
      </w:pPr>
      <w:r w:rsidRPr="000559A2">
        <w:rPr>
          <w:rFonts w:asciiTheme="minorHAnsi" w:hAnsiTheme="minorHAnsi" w:cstheme="minorHAnsi"/>
          <w:sz w:val="21"/>
          <w:szCs w:val="21"/>
          <w:lang w:val="it-IT" w:eastAsia="it-IT"/>
        </w:rPr>
        <w:t>La prognosi delle IDP non può essere generalizzata e varia a seconda del tipo di alterazione immunologica. In alcuni casi, può essere difficile che le terapie siano efficaci se vi sono danni particolarmente gravi causate da infezioni che per altre persone potrebbero essere facilmente risolvibili.</w:t>
      </w:r>
    </w:p>
    <w:p w14:paraId="37FC1A67" w14:textId="79FF9DEE" w:rsidR="006A0321" w:rsidRPr="000559A2" w:rsidRDefault="006A0321" w:rsidP="006A0321">
      <w:pPr>
        <w:ind w:right="565"/>
        <w:jc w:val="both"/>
        <w:rPr>
          <w:rFonts w:asciiTheme="minorHAnsi" w:hAnsiTheme="minorHAnsi" w:cstheme="minorHAnsi"/>
          <w:sz w:val="22"/>
          <w:szCs w:val="22"/>
          <w:lang w:val="it-IT"/>
        </w:rPr>
      </w:pPr>
      <w:r w:rsidRPr="000559A2">
        <w:rPr>
          <w:rFonts w:asciiTheme="minorHAnsi" w:hAnsiTheme="minorHAnsi" w:cstheme="minorHAnsi"/>
          <w:sz w:val="21"/>
          <w:szCs w:val="21"/>
          <w:lang w:val="it-IT" w:eastAsia="it-IT"/>
        </w:rPr>
        <w:t>Per questo, una diagnosi tempestiva è necessaria al fine di evitare le complicanze e migliorare la qualità della vita.</w:t>
      </w:r>
    </w:p>
    <w:sectPr w:rsidR="006A0321" w:rsidRPr="000559A2" w:rsidSect="00AD3D59">
      <w:headerReference w:type="default" r:id="rId11"/>
      <w:footerReference w:type="default" r:id="rId12"/>
      <w:pgSz w:w="11900" w:h="16840"/>
      <w:pgMar w:top="1418" w:right="420" w:bottom="907"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512979" w14:textId="77777777" w:rsidR="008B3EE0" w:rsidRDefault="008B3EE0" w:rsidP="00140273">
      <w:r>
        <w:separator/>
      </w:r>
    </w:p>
  </w:endnote>
  <w:endnote w:type="continuationSeparator" w:id="0">
    <w:p w14:paraId="4807675D" w14:textId="77777777" w:rsidR="008B3EE0" w:rsidRDefault="008B3EE0" w:rsidP="001402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 Neue">
    <w:altName w:val="Sylfaen"/>
    <w:charset w:val="00"/>
    <w:family w:val="roman"/>
    <w:pitch w:val="default"/>
  </w:font>
  <w:font w:name="Century Gothic">
    <w:panose1 w:val="020B0502020202020204"/>
    <w:charset w:val="00"/>
    <w:family w:val="swiss"/>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EAF14D" w14:textId="77777777" w:rsidR="006547AD" w:rsidRDefault="006547AD" w:rsidP="00CB2113">
    <w:pPr>
      <w:jc w:val="center"/>
      <w:rPr>
        <w:rFonts w:ascii="Helvetica" w:hAnsi="Helvetica"/>
        <w:b/>
        <w:color w:val="A6A6A6"/>
        <w:sz w:val="16"/>
        <w:szCs w:val="16"/>
        <w:lang w:val="it-IT"/>
      </w:rPr>
    </w:pPr>
    <w:r>
      <w:rPr>
        <w:rFonts w:ascii="Helvetica" w:hAnsi="Helvetica"/>
        <w:b/>
        <w:noProof/>
        <w:color w:val="A6A6A6"/>
        <w:sz w:val="16"/>
        <w:szCs w:val="16"/>
        <w:lang w:val="it-IT"/>
      </w:rPr>
      <mc:AlternateContent>
        <mc:Choice Requires="wps">
          <w:drawing>
            <wp:anchor distT="0" distB="0" distL="114300" distR="114300" simplePos="0" relativeHeight="251660288" behindDoc="0" locked="0" layoutInCell="1" allowOverlap="1" wp14:anchorId="2B8A4ADB" wp14:editId="4F9FD786">
              <wp:simplePos x="0" y="0"/>
              <wp:positionH relativeFrom="column">
                <wp:posOffset>-374650</wp:posOffset>
              </wp:positionH>
              <wp:positionV relativeFrom="paragraph">
                <wp:posOffset>84976</wp:posOffset>
              </wp:positionV>
              <wp:extent cx="6860771" cy="6119"/>
              <wp:effectExtent l="0" t="0" r="35560" b="32385"/>
              <wp:wrapNone/>
              <wp:docPr id="3" name="Connettore 1 3"/>
              <wp:cNvGraphicFramePr/>
              <a:graphic xmlns:a="http://schemas.openxmlformats.org/drawingml/2006/main">
                <a:graphicData uri="http://schemas.microsoft.com/office/word/2010/wordprocessingShape">
                  <wps:wsp>
                    <wps:cNvCnPr/>
                    <wps:spPr>
                      <a:xfrm>
                        <a:off x="0" y="0"/>
                        <a:ext cx="6860771" cy="6119"/>
                      </a:xfrm>
                      <a:prstGeom prst="line">
                        <a:avLst/>
                      </a:prstGeom>
                      <a:ln>
                        <a:solidFill>
                          <a:srgbClr val="AAD18F"/>
                        </a:solidFill>
                      </a:ln>
                    </wps:spPr>
                    <wps:style>
                      <a:lnRef idx="2">
                        <a:schemeClr val="accent6"/>
                      </a:lnRef>
                      <a:fillRef idx="0">
                        <a:schemeClr val="accent6"/>
                      </a:fillRef>
                      <a:effectRef idx="1">
                        <a:schemeClr val="accent6"/>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26D0FB7" id="Connettore 1 3"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9.5pt,6.7pt" to="510.7pt,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whM1gEAAAEEAAAOAAAAZHJzL2Uyb0RvYy54bWysU9uK2zAQfS/0H4TeG9tZ8KYmzrIkpC+l&#10;De32AxR5FAt0Q1Jj5+87kr3epS0slL7IljTnzJwzo+3DqBW5gg/SmpZWq5ISMNx20lxa+uPp+GFD&#10;SYjMdExZAy29QaAPu/fvtoNrYG17qzrwBElMaAbX0j5G1xRF4D1oFlbWgcFLYb1mEbf+UnSeDciu&#10;VbEuy7oYrO+ctxxCwNPDdEl3mV8I4PGrEAEiUS3F2mJefV7PaS12W9ZcPHO95HMZ7B+q0EwaTLpQ&#10;HVhk5KeXf1Bpyb0NVsQVt7qwQkgOWQOqqcrf1HzvmYOsBc0JbrEp/D9a/uV68kR2Lb2jxDCNLdpb&#10;YyBG64FU5C45NLjQYODenPy8C+7kk9xReJ2+KISM2dXb4iqMkXA8rDd1eX9fUcLxrq6qj4myeME6&#10;H+InsJqkn5YqaZJm1rDr5xCn0OeQdKxMWoNVsjtKpfLGX8575cmVYZcfHw/V5jjneBWGGRO0SGKm&#10;8vNfvCmYaL+BQCOw4HVOn0cQFlrGOZhYz7zKYHSCCSxhAZZvA+f4BIU8ngu4ehu8IHJma+IC1tJY&#10;/zeCOFZzyWKKf3Zg0p0sONvulhubrcE5y92Z30Qa5Nf7DH95ubtfAAAA//8DAFBLAwQUAAYACAAA&#10;ACEAJYFVit4AAAAKAQAADwAAAGRycy9kb3ducmV2LnhtbEyPwU7DMBBE70j8g7VI3Fq7bahKiFNR&#10;JA5cEASqXt14SULidRS7afh7tie4zWpGs2+y7eQ6MeIQGk8aFnMFAqn0tqFKw+fH82wDIkRD1nSe&#10;UMMPBtjm11eZSa0/0zuORawEl1BIjYY6xj6VMpQ1OhPmvkdi78sPzkQ+h0rawZy53HVyqdRaOtMQ&#10;f6hNj081lm1xchpws3trDy/9t1oV+9a97tZuLIzWtzfT4wOIiFP8C8MFn9EhZ6ajP5ENotMwu7vn&#10;LZGNVQLiElDLBasjqyQBmWfy/4T8FwAA//8DAFBLAQItABQABgAIAAAAIQC2gziS/gAAAOEBAAAT&#10;AAAAAAAAAAAAAAAAAAAAAABbQ29udGVudF9UeXBlc10ueG1sUEsBAi0AFAAGAAgAAAAhADj9If/W&#10;AAAAlAEAAAsAAAAAAAAAAAAAAAAALwEAAF9yZWxzLy5yZWxzUEsBAi0AFAAGAAgAAAAhAIArCEzW&#10;AQAAAQQAAA4AAAAAAAAAAAAAAAAALgIAAGRycy9lMm9Eb2MueG1sUEsBAi0AFAAGAAgAAAAhACWB&#10;VYreAAAACgEAAA8AAAAAAAAAAAAAAAAAMAQAAGRycy9kb3ducmV2LnhtbFBLBQYAAAAABAAEAPMA&#10;AAA7BQAAAAA=&#10;" strokecolor="#aad18f" strokeweight="1pt">
              <v:stroke joinstyle="miter"/>
            </v:line>
          </w:pict>
        </mc:Fallback>
      </mc:AlternateContent>
    </w:r>
  </w:p>
  <w:p w14:paraId="2137C9ED" w14:textId="77777777" w:rsidR="006547AD" w:rsidRDefault="006547AD" w:rsidP="00CB2113">
    <w:pPr>
      <w:jc w:val="center"/>
      <w:rPr>
        <w:rFonts w:ascii="Helvetica" w:hAnsi="Helvetica"/>
        <w:b/>
        <w:color w:val="A6A6A6"/>
        <w:sz w:val="16"/>
        <w:szCs w:val="16"/>
        <w:lang w:val="it-IT"/>
      </w:rPr>
    </w:pPr>
  </w:p>
  <w:p w14:paraId="744A505A" w14:textId="75FD0C22" w:rsidR="00BF54C7" w:rsidRPr="00E720E2" w:rsidRDefault="003B4516" w:rsidP="00E720E2">
    <w:pPr>
      <w:pStyle w:val="Pidipagina"/>
      <w:tabs>
        <w:tab w:val="clear" w:pos="9638"/>
        <w:tab w:val="left" w:pos="9356"/>
        <w:tab w:val="right" w:pos="9632"/>
      </w:tabs>
      <w:spacing w:line="264" w:lineRule="auto"/>
      <w:ind w:left="-567"/>
      <w:jc w:val="center"/>
      <w:rPr>
        <w:rFonts w:ascii="Helvetica" w:hAnsi="Helvetica"/>
        <w:b/>
        <w:color w:val="538135" w:themeColor="accent6" w:themeShade="BF"/>
        <w:sz w:val="14"/>
        <w:szCs w:val="14"/>
        <w:lang w:val="it-IT"/>
      </w:rPr>
    </w:pPr>
    <w:r w:rsidRPr="00E720E2">
      <w:rPr>
        <w:rFonts w:ascii="Helvetica" w:hAnsi="Helvetica"/>
        <w:b/>
        <w:color w:val="767171" w:themeColor="background2" w:themeShade="80"/>
        <w:sz w:val="14"/>
        <w:szCs w:val="14"/>
        <w:lang w:val="it-IT"/>
      </w:rPr>
      <w:t xml:space="preserve">SEDE LEGALE </w:t>
    </w:r>
    <w:r w:rsidRPr="00E720E2">
      <w:rPr>
        <w:rFonts w:ascii="Helvetica" w:hAnsi="Helvetica"/>
        <w:bCs/>
        <w:color w:val="767171" w:themeColor="background2" w:themeShade="80"/>
        <w:sz w:val="14"/>
        <w:szCs w:val="14"/>
        <w:lang w:val="it-IT"/>
      </w:rPr>
      <w:t>-</w:t>
    </w:r>
    <w:r w:rsidRPr="00E720E2">
      <w:rPr>
        <w:rFonts w:ascii="Helvetica" w:hAnsi="Helvetica"/>
        <w:b/>
        <w:color w:val="767171" w:themeColor="background2" w:themeShade="80"/>
        <w:sz w:val="14"/>
        <w:szCs w:val="14"/>
        <w:lang w:val="it-IT"/>
      </w:rPr>
      <w:t xml:space="preserve"> </w:t>
    </w:r>
    <w:r w:rsidRPr="00E720E2">
      <w:rPr>
        <w:rFonts w:ascii="Helvetica" w:hAnsi="Helvetica"/>
        <w:bCs/>
        <w:color w:val="767171" w:themeColor="background2" w:themeShade="80"/>
        <w:sz w:val="14"/>
        <w:szCs w:val="14"/>
        <w:lang w:val="it-IT"/>
      </w:rPr>
      <w:t>Cattedra di Clinica Pediatrica, Università degli Studi di Brescia, Piazzale Spedali Civili,1 - 25123 Brescia</w:t>
    </w:r>
  </w:p>
  <w:p w14:paraId="10615892" w14:textId="7266E824" w:rsidR="003B4516" w:rsidRPr="00E720E2" w:rsidRDefault="003B4516" w:rsidP="00E720E2">
    <w:pPr>
      <w:pStyle w:val="Pidipagina"/>
      <w:tabs>
        <w:tab w:val="clear" w:pos="9638"/>
        <w:tab w:val="left" w:pos="9356"/>
        <w:tab w:val="right" w:pos="9632"/>
      </w:tabs>
      <w:spacing w:line="264" w:lineRule="auto"/>
      <w:ind w:left="-567"/>
      <w:jc w:val="center"/>
      <w:rPr>
        <w:rFonts w:ascii="Helvetica" w:hAnsi="Helvetica"/>
        <w:b/>
        <w:color w:val="A6A6A6"/>
        <w:sz w:val="14"/>
        <w:szCs w:val="14"/>
        <w:lang w:val="it-IT"/>
      </w:rPr>
    </w:pPr>
    <w:r w:rsidRPr="00E720E2">
      <w:rPr>
        <w:rFonts w:ascii="Helvetica" w:hAnsi="Helvetica"/>
        <w:b/>
        <w:color w:val="767171" w:themeColor="background2" w:themeShade="80"/>
        <w:sz w:val="14"/>
        <w:szCs w:val="14"/>
        <w:lang w:val="it-IT"/>
      </w:rPr>
      <w:t>SEGRETERIA</w:t>
    </w:r>
    <w:r w:rsidRPr="00E720E2">
      <w:rPr>
        <w:rFonts w:ascii="Helvetica" w:hAnsi="Helvetica"/>
        <w:b/>
        <w:color w:val="A6A6A6"/>
        <w:sz w:val="14"/>
        <w:szCs w:val="14"/>
        <w:lang w:val="it-IT"/>
      </w:rPr>
      <w:t xml:space="preserve"> </w:t>
    </w:r>
    <w:r w:rsidRPr="00E720E2">
      <w:rPr>
        <w:rFonts w:ascii="Helvetica" w:hAnsi="Helvetica"/>
        <w:bCs/>
        <w:color w:val="767171" w:themeColor="background2" w:themeShade="80"/>
        <w:sz w:val="14"/>
        <w:szCs w:val="14"/>
        <w:lang w:val="it-IT"/>
      </w:rPr>
      <w:t xml:space="preserve">- c/o Casa delle Associazioni, Via Giovanni Cimabue, 16 - 25134 Brescia </w:t>
    </w:r>
  </w:p>
  <w:p w14:paraId="63535E9B" w14:textId="42F5BA04" w:rsidR="003B4516" w:rsidRPr="00E720E2" w:rsidRDefault="00E720E2" w:rsidP="00E720E2">
    <w:pPr>
      <w:pStyle w:val="Pidipagina"/>
      <w:tabs>
        <w:tab w:val="clear" w:pos="9638"/>
        <w:tab w:val="left" w:pos="9356"/>
        <w:tab w:val="right" w:pos="9632"/>
      </w:tabs>
      <w:spacing w:line="264" w:lineRule="auto"/>
      <w:ind w:left="-567"/>
      <w:jc w:val="center"/>
      <w:rPr>
        <w:rFonts w:ascii="Helvetica" w:hAnsi="Helvetica"/>
        <w:bCs/>
        <w:color w:val="767171" w:themeColor="background2" w:themeShade="80"/>
        <w:sz w:val="14"/>
        <w:szCs w:val="14"/>
        <w:lang w:val="it-IT"/>
      </w:rPr>
    </w:pPr>
    <w:r w:rsidRPr="00E720E2">
      <w:rPr>
        <w:rFonts w:ascii="Helvetica" w:hAnsi="Helvetica"/>
        <w:bCs/>
        <w:color w:val="767171" w:themeColor="background2" w:themeShade="80"/>
        <w:sz w:val="14"/>
        <w:szCs w:val="14"/>
        <w:lang w:val="it-IT"/>
      </w:rPr>
      <w:t>Tel. +39 351-0269978 • www.aip-it.org • info@aip-it.org • aip.onlus@pec.it</w:t>
    </w:r>
  </w:p>
  <w:p w14:paraId="3C20D694" w14:textId="228C87A5" w:rsidR="00BF54C7" w:rsidRPr="00AD3D59" w:rsidRDefault="00BF54C7" w:rsidP="00AD3D59">
    <w:pPr>
      <w:pStyle w:val="Pidipagina"/>
      <w:tabs>
        <w:tab w:val="clear" w:pos="9638"/>
        <w:tab w:val="left" w:pos="9356"/>
        <w:tab w:val="right" w:pos="9632"/>
      </w:tabs>
      <w:spacing w:line="264" w:lineRule="auto"/>
      <w:ind w:left="-567"/>
      <w:jc w:val="center"/>
      <w:rPr>
        <w:rFonts w:ascii="Helvetica" w:hAnsi="Helvetica"/>
        <w:bCs/>
        <w:color w:val="767171" w:themeColor="background2" w:themeShade="80"/>
        <w:sz w:val="14"/>
        <w:szCs w:val="14"/>
        <w:lang w:val="it-IT"/>
      </w:rPr>
    </w:pPr>
    <w:r w:rsidRPr="00E720E2">
      <w:rPr>
        <w:rFonts w:ascii="Helvetica" w:hAnsi="Helvetica"/>
        <w:bCs/>
        <w:color w:val="767171" w:themeColor="background2" w:themeShade="80"/>
        <w:sz w:val="14"/>
        <w:szCs w:val="14"/>
        <w:lang w:val="it-IT"/>
      </w:rPr>
      <w:t xml:space="preserve">Iscritta nel Registro Regionale del Volontariato Reg. Lombardia </w:t>
    </w:r>
    <w:r w:rsidR="00E720E2" w:rsidRPr="00E720E2">
      <w:rPr>
        <w:rFonts w:ascii="Helvetica" w:hAnsi="Helvetica"/>
        <w:bCs/>
        <w:color w:val="767171" w:themeColor="background2" w:themeShade="80"/>
        <w:sz w:val="14"/>
        <w:szCs w:val="14"/>
        <w:lang w:val="it-IT"/>
      </w:rPr>
      <w:t>f</w:t>
    </w:r>
    <w:r w:rsidRPr="00E720E2">
      <w:rPr>
        <w:rFonts w:ascii="Helvetica" w:hAnsi="Helvetica"/>
        <w:bCs/>
        <w:color w:val="767171" w:themeColor="background2" w:themeShade="80"/>
        <w:sz w:val="14"/>
        <w:szCs w:val="14"/>
        <w:lang w:val="it-IT"/>
      </w:rPr>
      <w:t xml:space="preserve">oglio 533/2128 </w:t>
    </w:r>
    <w:r w:rsidR="00E720E2" w:rsidRPr="00E720E2">
      <w:rPr>
        <w:rFonts w:ascii="Helvetica" w:hAnsi="Helvetica"/>
        <w:bCs/>
        <w:color w:val="767171" w:themeColor="background2" w:themeShade="80"/>
        <w:sz w:val="14"/>
        <w:szCs w:val="14"/>
        <w:lang w:val="it-IT"/>
      </w:rPr>
      <w:t>-</w:t>
    </w:r>
    <w:r w:rsidRPr="00E720E2">
      <w:rPr>
        <w:rFonts w:ascii="Helvetica" w:hAnsi="Helvetica"/>
        <w:bCs/>
        <w:color w:val="767171" w:themeColor="background2" w:themeShade="80"/>
        <w:sz w:val="14"/>
        <w:szCs w:val="14"/>
        <w:lang w:val="it-IT"/>
      </w:rPr>
      <w:t xml:space="preserve"> C.F. 98042750178 </w:t>
    </w:r>
    <w:r w:rsidR="00E720E2" w:rsidRPr="00E720E2">
      <w:rPr>
        <w:rFonts w:ascii="Helvetica" w:hAnsi="Helvetica"/>
        <w:bCs/>
        <w:color w:val="767171" w:themeColor="background2" w:themeShade="80"/>
        <w:sz w:val="14"/>
        <w:szCs w:val="14"/>
        <w:lang w:val="it-IT"/>
      </w:rPr>
      <w:t>-</w:t>
    </w:r>
    <w:r w:rsidRPr="00E720E2">
      <w:rPr>
        <w:rFonts w:ascii="Helvetica" w:hAnsi="Helvetica"/>
        <w:bCs/>
        <w:color w:val="767171" w:themeColor="background2" w:themeShade="80"/>
        <w:sz w:val="14"/>
        <w:szCs w:val="14"/>
        <w:lang w:val="it-IT"/>
      </w:rPr>
      <w:t xml:space="preserve"> P.IVA 04115490981</w:t>
    </w:r>
    <w:r w:rsidR="00E720E2" w:rsidRPr="00E720E2">
      <w:rPr>
        <w:rFonts w:ascii="Helvetica" w:hAnsi="Helvetica"/>
        <w:bCs/>
        <w:color w:val="767171" w:themeColor="background2" w:themeShade="80"/>
        <w:sz w:val="14"/>
        <w:szCs w:val="14"/>
        <w:lang w:val="it-IT"/>
      </w:rPr>
      <w:t xml:space="preserve"> </w:t>
    </w:r>
    <w:r w:rsidR="00E720E2">
      <w:rPr>
        <w:rFonts w:ascii="Helvetica" w:hAnsi="Helvetica"/>
        <w:bCs/>
        <w:color w:val="767171" w:themeColor="background2" w:themeShade="80"/>
        <w:sz w:val="14"/>
        <w:szCs w:val="14"/>
        <w:lang w:val="it-IT"/>
      </w:rPr>
      <w:t>-</w:t>
    </w:r>
    <w:r w:rsidR="00E720E2" w:rsidRPr="00E720E2">
      <w:rPr>
        <w:rFonts w:ascii="Helvetica" w:hAnsi="Helvetica"/>
        <w:bCs/>
        <w:color w:val="767171" w:themeColor="background2" w:themeShade="80"/>
        <w:sz w:val="14"/>
        <w:szCs w:val="14"/>
        <w:lang w:val="it-IT"/>
      </w:rPr>
      <w:t xml:space="preserve"> Conto Corrente Postale 11643251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483BA1" w14:textId="77777777" w:rsidR="008B3EE0" w:rsidRDefault="008B3EE0" w:rsidP="00140273">
      <w:r>
        <w:separator/>
      </w:r>
    </w:p>
  </w:footnote>
  <w:footnote w:type="continuationSeparator" w:id="0">
    <w:p w14:paraId="34A43946" w14:textId="77777777" w:rsidR="008B3EE0" w:rsidRDefault="008B3EE0" w:rsidP="0014027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4608FF" w14:textId="5E84E975" w:rsidR="00E720E2" w:rsidRDefault="00E720E2" w:rsidP="00E720E2">
    <w:pPr>
      <w:pStyle w:val="Intestazione"/>
      <w:rPr>
        <w:rFonts w:ascii="Century Gothic" w:hAnsi="Century Gothic"/>
        <w:color w:val="808080" w:themeColor="background1" w:themeShade="80"/>
        <w:sz w:val="16"/>
        <w:szCs w:val="16"/>
        <w:lang w:val="it-IT"/>
      </w:rPr>
    </w:pPr>
    <w:r>
      <w:rPr>
        <w:rFonts w:ascii="Century Gothic" w:hAnsi="Century Gothic"/>
        <w:noProof/>
        <w:color w:val="808080" w:themeColor="background1" w:themeShade="80"/>
        <w:sz w:val="16"/>
        <w:szCs w:val="16"/>
        <w:lang w:val="it-IT"/>
      </w:rPr>
      <w:drawing>
        <wp:anchor distT="0" distB="0" distL="114300" distR="114300" simplePos="0" relativeHeight="251666432" behindDoc="0" locked="0" layoutInCell="1" allowOverlap="1" wp14:anchorId="26E65257" wp14:editId="15D37FE4">
          <wp:simplePos x="0" y="0"/>
          <wp:positionH relativeFrom="page">
            <wp:align>center</wp:align>
          </wp:positionH>
          <wp:positionV relativeFrom="paragraph">
            <wp:posOffset>-120650</wp:posOffset>
          </wp:positionV>
          <wp:extent cx="3206715" cy="832207"/>
          <wp:effectExtent l="0" t="0" r="0" b="6350"/>
          <wp:wrapNone/>
          <wp:docPr id="15" name="Immagin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Immagine 15"/>
                  <pic:cNvPicPr/>
                </pic:nvPicPr>
                <pic:blipFill rotWithShape="1">
                  <a:blip r:embed="rId1">
                    <a:extLst>
                      <a:ext uri="{28A0092B-C50C-407E-A947-70E740481C1C}">
                        <a14:useLocalDpi xmlns:a14="http://schemas.microsoft.com/office/drawing/2010/main" val="0"/>
                      </a:ext>
                    </a:extLst>
                  </a:blip>
                  <a:srcRect t="38476" b="24811"/>
                  <a:stretch/>
                </pic:blipFill>
                <pic:spPr bwMode="auto">
                  <a:xfrm>
                    <a:off x="0" y="0"/>
                    <a:ext cx="3206715" cy="832207"/>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1C0023D" w14:textId="4B2F43F9" w:rsidR="00E720E2" w:rsidRDefault="00E720E2" w:rsidP="00E720E2">
    <w:pPr>
      <w:pStyle w:val="Intestazione"/>
      <w:rPr>
        <w:rFonts w:ascii="Century Gothic" w:hAnsi="Century Gothic"/>
        <w:color w:val="808080" w:themeColor="background1" w:themeShade="80"/>
        <w:sz w:val="16"/>
        <w:szCs w:val="16"/>
        <w:lang w:val="it-IT"/>
      </w:rPr>
    </w:pPr>
  </w:p>
  <w:p w14:paraId="40BDD61A" w14:textId="07DB5835" w:rsidR="00CB2113" w:rsidRDefault="00CB2113" w:rsidP="00E720E2">
    <w:pPr>
      <w:pStyle w:val="Intestazione"/>
      <w:rPr>
        <w:rFonts w:ascii="Century Gothic" w:hAnsi="Century Gothic"/>
        <w:color w:val="808080" w:themeColor="background1" w:themeShade="80"/>
        <w:sz w:val="16"/>
        <w:szCs w:val="16"/>
        <w:lang w:val="it-IT"/>
      </w:rPr>
    </w:pPr>
  </w:p>
  <w:p w14:paraId="4DCB68C1" w14:textId="3C842E36" w:rsidR="00980EE3" w:rsidRPr="00CB2113" w:rsidRDefault="00980EE3" w:rsidP="00140273">
    <w:pPr>
      <w:pStyle w:val="Intestazione"/>
      <w:rPr>
        <w:lang w:val="it-IT"/>
      </w:rPr>
    </w:pPr>
  </w:p>
  <w:p w14:paraId="0F7E8EA1" w14:textId="35ED9134" w:rsidR="00140273" w:rsidRPr="00CB2113" w:rsidRDefault="00E720E2" w:rsidP="00140273">
    <w:pPr>
      <w:pStyle w:val="Intestazione"/>
      <w:rPr>
        <w:lang w:val="it-IT"/>
      </w:rPr>
    </w:pPr>
    <w:r w:rsidRPr="00E720E2">
      <w:rPr>
        <w:noProof/>
        <w:lang w:val="it-IT"/>
      </w:rPr>
      <w:drawing>
        <wp:anchor distT="0" distB="0" distL="114300" distR="114300" simplePos="0" relativeHeight="251665408" behindDoc="0" locked="0" layoutInCell="1" allowOverlap="1" wp14:anchorId="10661518" wp14:editId="1DCD3800">
          <wp:simplePos x="0" y="0"/>
          <wp:positionH relativeFrom="column">
            <wp:posOffset>-382156</wp:posOffset>
          </wp:positionH>
          <wp:positionV relativeFrom="paragraph">
            <wp:posOffset>371475</wp:posOffset>
          </wp:positionV>
          <wp:extent cx="6987600" cy="25200"/>
          <wp:effectExtent l="0" t="0" r="0" b="0"/>
          <wp:wrapNone/>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
                    <a:extLst>
                      <a:ext uri="{28A0092B-C50C-407E-A947-70E740481C1C}">
                        <a14:useLocalDpi xmlns:a14="http://schemas.microsoft.com/office/drawing/2010/main" val="0"/>
                      </a:ext>
                    </a:extLst>
                  </a:blip>
                  <a:stretch>
                    <a:fillRect/>
                  </a:stretch>
                </pic:blipFill>
                <pic:spPr>
                  <a:xfrm>
                    <a:off x="0" y="0"/>
                    <a:ext cx="6987600" cy="252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singleLevel"/>
    <w:tmpl w:val="00000001"/>
    <w:name w:val="WW8Num1"/>
    <w:lvl w:ilvl="0">
      <w:start w:val="1"/>
      <w:numFmt w:val="decimal"/>
      <w:lvlText w:val="%1."/>
      <w:lvlJc w:val="left"/>
      <w:pPr>
        <w:tabs>
          <w:tab w:val="num" w:pos="705"/>
        </w:tabs>
        <w:ind w:left="705" w:hanging="705"/>
      </w:pPr>
    </w:lvl>
  </w:abstractNum>
  <w:abstractNum w:abstractNumId="1" w15:restartNumberingAfterBreak="0">
    <w:nsid w:val="16946610"/>
    <w:multiLevelType w:val="hybridMultilevel"/>
    <w:tmpl w:val="9460BDD0"/>
    <w:numStyleLink w:val="Trattino"/>
  </w:abstractNum>
  <w:abstractNum w:abstractNumId="2" w15:restartNumberingAfterBreak="0">
    <w:nsid w:val="1CC45356"/>
    <w:multiLevelType w:val="hybridMultilevel"/>
    <w:tmpl w:val="A8DA4B8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208D08F1"/>
    <w:multiLevelType w:val="hybridMultilevel"/>
    <w:tmpl w:val="59547CC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20FE6FE4"/>
    <w:multiLevelType w:val="hybridMultilevel"/>
    <w:tmpl w:val="8354D59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52624DA4"/>
    <w:multiLevelType w:val="hybridMultilevel"/>
    <w:tmpl w:val="9460BDD0"/>
    <w:styleLink w:val="Trattino"/>
    <w:lvl w:ilvl="0" w:tplc="51EC3E0C">
      <w:start w:val="1"/>
      <w:numFmt w:val="bullet"/>
      <w:lvlText w:val="-"/>
      <w:lvlJc w:val="left"/>
      <w:pPr>
        <w:ind w:left="240" w:hanging="240"/>
      </w:pPr>
      <w:rPr>
        <w:rFonts w:hAnsi="Arial Unicode MS"/>
        <w:b/>
        <w:bCs/>
        <w:caps w:val="0"/>
        <w:smallCaps w:val="0"/>
        <w:strike w:val="0"/>
        <w:dstrike w:val="0"/>
        <w:outline w:val="0"/>
        <w:emboss w:val="0"/>
        <w:imprint w:val="0"/>
        <w:spacing w:val="0"/>
        <w:w w:val="100"/>
        <w:kern w:val="0"/>
        <w:position w:val="4"/>
        <w:sz w:val="26"/>
        <w:szCs w:val="26"/>
        <w:highlight w:val="none"/>
        <w:vertAlign w:val="baseline"/>
      </w:rPr>
    </w:lvl>
    <w:lvl w:ilvl="1" w:tplc="B33C72B0">
      <w:start w:val="1"/>
      <w:numFmt w:val="bullet"/>
      <w:lvlText w:val="-"/>
      <w:lvlJc w:val="left"/>
      <w:pPr>
        <w:ind w:left="480" w:hanging="240"/>
      </w:pPr>
      <w:rPr>
        <w:rFonts w:hAnsi="Arial Unicode MS"/>
        <w:b/>
        <w:bCs/>
        <w:caps w:val="0"/>
        <w:smallCaps w:val="0"/>
        <w:strike w:val="0"/>
        <w:dstrike w:val="0"/>
        <w:outline w:val="0"/>
        <w:emboss w:val="0"/>
        <w:imprint w:val="0"/>
        <w:spacing w:val="0"/>
        <w:w w:val="100"/>
        <w:kern w:val="0"/>
        <w:position w:val="4"/>
        <w:sz w:val="26"/>
        <w:szCs w:val="26"/>
        <w:highlight w:val="none"/>
        <w:vertAlign w:val="baseline"/>
      </w:rPr>
    </w:lvl>
    <w:lvl w:ilvl="2" w:tplc="6C16FF46">
      <w:start w:val="1"/>
      <w:numFmt w:val="bullet"/>
      <w:lvlText w:val="-"/>
      <w:lvlJc w:val="left"/>
      <w:pPr>
        <w:ind w:left="720" w:hanging="240"/>
      </w:pPr>
      <w:rPr>
        <w:rFonts w:hAnsi="Arial Unicode MS"/>
        <w:b/>
        <w:bCs/>
        <w:caps w:val="0"/>
        <w:smallCaps w:val="0"/>
        <w:strike w:val="0"/>
        <w:dstrike w:val="0"/>
        <w:outline w:val="0"/>
        <w:emboss w:val="0"/>
        <w:imprint w:val="0"/>
        <w:spacing w:val="0"/>
        <w:w w:val="100"/>
        <w:kern w:val="0"/>
        <w:position w:val="4"/>
        <w:sz w:val="26"/>
        <w:szCs w:val="26"/>
        <w:highlight w:val="none"/>
        <w:vertAlign w:val="baseline"/>
      </w:rPr>
    </w:lvl>
    <w:lvl w:ilvl="3" w:tplc="B6E875A8">
      <w:start w:val="1"/>
      <w:numFmt w:val="bullet"/>
      <w:lvlText w:val="-"/>
      <w:lvlJc w:val="left"/>
      <w:pPr>
        <w:ind w:left="960" w:hanging="240"/>
      </w:pPr>
      <w:rPr>
        <w:rFonts w:hAnsi="Arial Unicode MS"/>
        <w:b/>
        <w:bCs/>
        <w:caps w:val="0"/>
        <w:smallCaps w:val="0"/>
        <w:strike w:val="0"/>
        <w:dstrike w:val="0"/>
        <w:outline w:val="0"/>
        <w:emboss w:val="0"/>
        <w:imprint w:val="0"/>
        <w:spacing w:val="0"/>
        <w:w w:val="100"/>
        <w:kern w:val="0"/>
        <w:position w:val="4"/>
        <w:sz w:val="26"/>
        <w:szCs w:val="26"/>
        <w:highlight w:val="none"/>
        <w:vertAlign w:val="baseline"/>
      </w:rPr>
    </w:lvl>
    <w:lvl w:ilvl="4" w:tplc="31B8CC5C">
      <w:start w:val="1"/>
      <w:numFmt w:val="bullet"/>
      <w:lvlText w:val="-"/>
      <w:lvlJc w:val="left"/>
      <w:pPr>
        <w:ind w:left="1200" w:hanging="240"/>
      </w:pPr>
      <w:rPr>
        <w:rFonts w:hAnsi="Arial Unicode MS"/>
        <w:b/>
        <w:bCs/>
        <w:caps w:val="0"/>
        <w:smallCaps w:val="0"/>
        <w:strike w:val="0"/>
        <w:dstrike w:val="0"/>
        <w:outline w:val="0"/>
        <w:emboss w:val="0"/>
        <w:imprint w:val="0"/>
        <w:spacing w:val="0"/>
        <w:w w:val="100"/>
        <w:kern w:val="0"/>
        <w:position w:val="4"/>
        <w:sz w:val="26"/>
        <w:szCs w:val="26"/>
        <w:highlight w:val="none"/>
        <w:vertAlign w:val="baseline"/>
      </w:rPr>
    </w:lvl>
    <w:lvl w:ilvl="5" w:tplc="9A6CC6A0">
      <w:start w:val="1"/>
      <w:numFmt w:val="bullet"/>
      <w:lvlText w:val="-"/>
      <w:lvlJc w:val="left"/>
      <w:pPr>
        <w:ind w:left="1440" w:hanging="240"/>
      </w:pPr>
      <w:rPr>
        <w:rFonts w:hAnsi="Arial Unicode MS"/>
        <w:b/>
        <w:bCs/>
        <w:caps w:val="0"/>
        <w:smallCaps w:val="0"/>
        <w:strike w:val="0"/>
        <w:dstrike w:val="0"/>
        <w:outline w:val="0"/>
        <w:emboss w:val="0"/>
        <w:imprint w:val="0"/>
        <w:spacing w:val="0"/>
        <w:w w:val="100"/>
        <w:kern w:val="0"/>
        <w:position w:val="4"/>
        <w:sz w:val="26"/>
        <w:szCs w:val="26"/>
        <w:highlight w:val="none"/>
        <w:vertAlign w:val="baseline"/>
      </w:rPr>
    </w:lvl>
    <w:lvl w:ilvl="6" w:tplc="9C389142">
      <w:start w:val="1"/>
      <w:numFmt w:val="bullet"/>
      <w:lvlText w:val="-"/>
      <w:lvlJc w:val="left"/>
      <w:pPr>
        <w:ind w:left="1680" w:hanging="240"/>
      </w:pPr>
      <w:rPr>
        <w:rFonts w:hAnsi="Arial Unicode MS"/>
        <w:b/>
        <w:bCs/>
        <w:caps w:val="0"/>
        <w:smallCaps w:val="0"/>
        <w:strike w:val="0"/>
        <w:dstrike w:val="0"/>
        <w:outline w:val="0"/>
        <w:emboss w:val="0"/>
        <w:imprint w:val="0"/>
        <w:spacing w:val="0"/>
        <w:w w:val="100"/>
        <w:kern w:val="0"/>
        <w:position w:val="4"/>
        <w:sz w:val="26"/>
        <w:szCs w:val="26"/>
        <w:highlight w:val="none"/>
        <w:vertAlign w:val="baseline"/>
      </w:rPr>
    </w:lvl>
    <w:lvl w:ilvl="7" w:tplc="34A881F2">
      <w:start w:val="1"/>
      <w:numFmt w:val="bullet"/>
      <w:lvlText w:val="-"/>
      <w:lvlJc w:val="left"/>
      <w:pPr>
        <w:ind w:left="1920" w:hanging="240"/>
      </w:pPr>
      <w:rPr>
        <w:rFonts w:hAnsi="Arial Unicode MS"/>
        <w:b/>
        <w:bCs/>
        <w:caps w:val="0"/>
        <w:smallCaps w:val="0"/>
        <w:strike w:val="0"/>
        <w:dstrike w:val="0"/>
        <w:outline w:val="0"/>
        <w:emboss w:val="0"/>
        <w:imprint w:val="0"/>
        <w:spacing w:val="0"/>
        <w:w w:val="100"/>
        <w:kern w:val="0"/>
        <w:position w:val="4"/>
        <w:sz w:val="26"/>
        <w:szCs w:val="26"/>
        <w:highlight w:val="none"/>
        <w:vertAlign w:val="baseline"/>
      </w:rPr>
    </w:lvl>
    <w:lvl w:ilvl="8" w:tplc="989069A2">
      <w:start w:val="1"/>
      <w:numFmt w:val="bullet"/>
      <w:lvlText w:val="-"/>
      <w:lvlJc w:val="left"/>
      <w:pPr>
        <w:ind w:left="2160" w:hanging="240"/>
      </w:pPr>
      <w:rPr>
        <w:rFonts w:hAnsi="Arial Unicode MS"/>
        <w:b/>
        <w:bCs/>
        <w:caps w:val="0"/>
        <w:smallCaps w:val="0"/>
        <w:strike w:val="0"/>
        <w:dstrike w:val="0"/>
        <w:outline w:val="0"/>
        <w:emboss w:val="0"/>
        <w:imprint w:val="0"/>
        <w:spacing w:val="0"/>
        <w:w w:val="100"/>
        <w:kern w:val="0"/>
        <w:position w:val="4"/>
        <w:sz w:val="26"/>
        <w:szCs w:val="26"/>
        <w:highlight w:val="none"/>
        <w:vertAlign w:val="baseline"/>
      </w:rPr>
    </w:lvl>
  </w:abstractNum>
  <w:abstractNum w:abstractNumId="6" w15:restartNumberingAfterBreak="0">
    <w:nsid w:val="58F4539F"/>
    <w:multiLevelType w:val="hybridMultilevel"/>
    <w:tmpl w:val="B69C2A58"/>
    <w:lvl w:ilvl="0" w:tplc="41EE99A4">
      <w:numFmt w:val="bullet"/>
      <w:lvlText w:val="-"/>
      <w:lvlJc w:val="left"/>
      <w:pPr>
        <w:ind w:left="720" w:hanging="360"/>
      </w:pPr>
      <w:rPr>
        <w:rFonts w:ascii="Calibri Light" w:eastAsia="Times New Roman" w:hAnsi="Calibri Light" w:cs="Calibri Light"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2065792685">
    <w:abstractNumId w:val="0"/>
  </w:num>
  <w:num w:numId="2" w16cid:durableId="453908831">
    <w:abstractNumId w:val="4"/>
  </w:num>
  <w:num w:numId="3" w16cid:durableId="1859730448">
    <w:abstractNumId w:val="6"/>
  </w:num>
  <w:num w:numId="4" w16cid:durableId="982807748">
    <w:abstractNumId w:val="3"/>
  </w:num>
  <w:num w:numId="5" w16cid:durableId="1621182920">
    <w:abstractNumId w:val="0"/>
    <w:lvlOverride w:ilvl="0">
      <w:startOverride w:val="1"/>
    </w:lvlOverride>
  </w:num>
  <w:num w:numId="6" w16cid:durableId="1472093067">
    <w:abstractNumId w:val="5"/>
  </w:num>
  <w:num w:numId="7" w16cid:durableId="883643562">
    <w:abstractNumId w:val="1"/>
  </w:num>
  <w:num w:numId="8" w16cid:durableId="156271088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0273"/>
    <w:rsid w:val="000460A8"/>
    <w:rsid w:val="000559A2"/>
    <w:rsid w:val="0006161F"/>
    <w:rsid w:val="00062461"/>
    <w:rsid w:val="000E1A38"/>
    <w:rsid w:val="00140273"/>
    <w:rsid w:val="0016345C"/>
    <w:rsid w:val="0019786B"/>
    <w:rsid w:val="002558DE"/>
    <w:rsid w:val="002E6264"/>
    <w:rsid w:val="002F59C7"/>
    <w:rsid w:val="00302022"/>
    <w:rsid w:val="00395E23"/>
    <w:rsid w:val="003B4516"/>
    <w:rsid w:val="004D75FD"/>
    <w:rsid w:val="00566757"/>
    <w:rsid w:val="005A7F3D"/>
    <w:rsid w:val="005F2CFC"/>
    <w:rsid w:val="00633DE3"/>
    <w:rsid w:val="00635D7D"/>
    <w:rsid w:val="006547AD"/>
    <w:rsid w:val="006A0321"/>
    <w:rsid w:val="006B02B0"/>
    <w:rsid w:val="006C38A8"/>
    <w:rsid w:val="006C5042"/>
    <w:rsid w:val="00776FCB"/>
    <w:rsid w:val="00814471"/>
    <w:rsid w:val="008600C5"/>
    <w:rsid w:val="008B3EE0"/>
    <w:rsid w:val="0093118A"/>
    <w:rsid w:val="00980EE3"/>
    <w:rsid w:val="009918EB"/>
    <w:rsid w:val="009923CD"/>
    <w:rsid w:val="009A0286"/>
    <w:rsid w:val="009B6627"/>
    <w:rsid w:val="00A72015"/>
    <w:rsid w:val="00AD3D59"/>
    <w:rsid w:val="00AD5E44"/>
    <w:rsid w:val="00B262CD"/>
    <w:rsid w:val="00BD1132"/>
    <w:rsid w:val="00BD5531"/>
    <w:rsid w:val="00BD7E84"/>
    <w:rsid w:val="00BF54C7"/>
    <w:rsid w:val="00CB2113"/>
    <w:rsid w:val="00CF55DF"/>
    <w:rsid w:val="00D44E9B"/>
    <w:rsid w:val="00DC4DCF"/>
    <w:rsid w:val="00E03600"/>
    <w:rsid w:val="00E55407"/>
    <w:rsid w:val="00E720E2"/>
    <w:rsid w:val="00EA3154"/>
    <w:rsid w:val="00EF260F"/>
    <w:rsid w:val="00F31FFA"/>
    <w:rsid w:val="00F5107C"/>
    <w:rsid w:val="00FD323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A9202F9"/>
  <w15:chartTrackingRefBased/>
  <w15:docId w15:val="{24A65E53-B016-3F46-960C-9DD6574BA5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CB2113"/>
    <w:pPr>
      <w:suppressAutoHyphens/>
    </w:pPr>
    <w:rPr>
      <w:rFonts w:ascii="Times New Roman" w:eastAsia="Times New Roman" w:hAnsi="Times New Roman" w:cs="Times New Roman"/>
      <w:szCs w:val="20"/>
      <w:lang w:val="en-GB" w:eastAsia="ar-SA"/>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140273"/>
    <w:pPr>
      <w:tabs>
        <w:tab w:val="center" w:pos="4819"/>
        <w:tab w:val="right" w:pos="9638"/>
      </w:tabs>
    </w:pPr>
  </w:style>
  <w:style w:type="character" w:customStyle="1" w:styleId="IntestazioneCarattere">
    <w:name w:val="Intestazione Carattere"/>
    <w:basedOn w:val="Carpredefinitoparagrafo"/>
    <w:link w:val="Intestazione"/>
    <w:uiPriority w:val="99"/>
    <w:rsid w:val="00140273"/>
  </w:style>
  <w:style w:type="paragraph" w:styleId="Pidipagina">
    <w:name w:val="footer"/>
    <w:basedOn w:val="Normale"/>
    <w:link w:val="PidipaginaCarattere"/>
    <w:uiPriority w:val="99"/>
    <w:unhideWhenUsed/>
    <w:rsid w:val="00140273"/>
    <w:pPr>
      <w:tabs>
        <w:tab w:val="center" w:pos="4819"/>
        <w:tab w:val="right" w:pos="9638"/>
      </w:tabs>
    </w:pPr>
  </w:style>
  <w:style w:type="character" w:customStyle="1" w:styleId="PidipaginaCarattere">
    <w:name w:val="Piè di pagina Carattere"/>
    <w:basedOn w:val="Carpredefinitoparagrafo"/>
    <w:link w:val="Pidipagina"/>
    <w:uiPriority w:val="99"/>
    <w:rsid w:val="00140273"/>
  </w:style>
  <w:style w:type="paragraph" w:customStyle="1" w:styleId="a">
    <w:basedOn w:val="Normale"/>
    <w:next w:val="Corpotesto"/>
    <w:rsid w:val="00CB2113"/>
    <w:pPr>
      <w:jc w:val="both"/>
    </w:pPr>
    <w:rPr>
      <w:lang w:val="it-IT"/>
    </w:rPr>
  </w:style>
  <w:style w:type="paragraph" w:styleId="Titolo">
    <w:name w:val="Title"/>
    <w:basedOn w:val="Normale"/>
    <w:next w:val="Sottotitolo"/>
    <w:link w:val="TitoloCarattere"/>
    <w:qFormat/>
    <w:rsid w:val="00CB2113"/>
    <w:pPr>
      <w:jc w:val="center"/>
    </w:pPr>
    <w:rPr>
      <w:b/>
      <w:lang w:val="it-IT"/>
    </w:rPr>
  </w:style>
  <w:style w:type="character" w:customStyle="1" w:styleId="TitoloCarattere">
    <w:name w:val="Titolo Carattere"/>
    <w:basedOn w:val="Carpredefinitoparagrafo"/>
    <w:link w:val="Titolo"/>
    <w:rsid w:val="00CB2113"/>
    <w:rPr>
      <w:rFonts w:ascii="Times New Roman" w:eastAsia="Times New Roman" w:hAnsi="Times New Roman" w:cs="Times New Roman"/>
      <w:b/>
      <w:szCs w:val="20"/>
      <w:lang w:eastAsia="ar-SA"/>
    </w:rPr>
  </w:style>
  <w:style w:type="paragraph" w:styleId="Corpotesto">
    <w:name w:val="Body Text"/>
    <w:basedOn w:val="Normale"/>
    <w:link w:val="CorpotestoCarattere"/>
    <w:uiPriority w:val="99"/>
    <w:semiHidden/>
    <w:unhideWhenUsed/>
    <w:rsid w:val="00CB2113"/>
    <w:pPr>
      <w:spacing w:after="120"/>
    </w:pPr>
  </w:style>
  <w:style w:type="character" w:customStyle="1" w:styleId="CorpotestoCarattere">
    <w:name w:val="Corpo testo Carattere"/>
    <w:basedOn w:val="Carpredefinitoparagrafo"/>
    <w:link w:val="Corpotesto"/>
    <w:uiPriority w:val="99"/>
    <w:semiHidden/>
    <w:rsid w:val="00CB2113"/>
    <w:rPr>
      <w:rFonts w:ascii="Times New Roman" w:eastAsia="Times New Roman" w:hAnsi="Times New Roman" w:cs="Times New Roman"/>
      <w:szCs w:val="20"/>
      <w:lang w:val="en-GB" w:eastAsia="ar-SA"/>
    </w:rPr>
  </w:style>
  <w:style w:type="paragraph" w:styleId="Sottotitolo">
    <w:name w:val="Subtitle"/>
    <w:basedOn w:val="Normale"/>
    <w:next w:val="Normale"/>
    <w:link w:val="SottotitoloCarattere"/>
    <w:uiPriority w:val="11"/>
    <w:qFormat/>
    <w:rsid w:val="00CB2113"/>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ottotitoloCarattere">
    <w:name w:val="Sottotitolo Carattere"/>
    <w:basedOn w:val="Carpredefinitoparagrafo"/>
    <w:link w:val="Sottotitolo"/>
    <w:uiPriority w:val="11"/>
    <w:rsid w:val="00CB2113"/>
    <w:rPr>
      <w:rFonts w:eastAsiaTheme="minorEastAsia"/>
      <w:color w:val="5A5A5A" w:themeColor="text1" w:themeTint="A5"/>
      <w:spacing w:val="15"/>
      <w:sz w:val="22"/>
      <w:szCs w:val="22"/>
      <w:lang w:val="en-GB" w:eastAsia="ar-SA"/>
    </w:rPr>
  </w:style>
  <w:style w:type="character" w:styleId="Collegamentoipertestuale">
    <w:name w:val="Hyperlink"/>
    <w:rsid w:val="00CB2113"/>
    <w:rPr>
      <w:color w:val="000080"/>
      <w:u w:val="single"/>
    </w:rPr>
  </w:style>
  <w:style w:type="character" w:styleId="Collegamentovisitato">
    <w:name w:val="FollowedHyperlink"/>
    <w:basedOn w:val="Carpredefinitoparagrafo"/>
    <w:uiPriority w:val="99"/>
    <w:semiHidden/>
    <w:unhideWhenUsed/>
    <w:rsid w:val="00CB2113"/>
    <w:rPr>
      <w:color w:val="954F72" w:themeColor="followedHyperlink"/>
      <w:u w:val="single"/>
    </w:rPr>
  </w:style>
  <w:style w:type="character" w:styleId="Menzionenonrisolta">
    <w:name w:val="Unresolved Mention"/>
    <w:basedOn w:val="Carpredefinitoparagrafo"/>
    <w:uiPriority w:val="99"/>
    <w:semiHidden/>
    <w:unhideWhenUsed/>
    <w:rsid w:val="006547AD"/>
    <w:rPr>
      <w:color w:val="605E5C"/>
      <w:shd w:val="clear" w:color="auto" w:fill="E1DFDD"/>
    </w:rPr>
  </w:style>
  <w:style w:type="paragraph" w:styleId="Paragrafoelenco">
    <w:name w:val="List Paragraph"/>
    <w:basedOn w:val="Normale"/>
    <w:uiPriority w:val="34"/>
    <w:qFormat/>
    <w:rsid w:val="002F59C7"/>
    <w:pPr>
      <w:ind w:left="720"/>
      <w:contextualSpacing/>
    </w:pPr>
  </w:style>
  <w:style w:type="paragraph" w:customStyle="1" w:styleId="Corpo">
    <w:name w:val="Corpo"/>
    <w:rsid w:val="0019786B"/>
    <w:pPr>
      <w:pBdr>
        <w:top w:val="nil"/>
        <w:left w:val="nil"/>
        <w:bottom w:val="nil"/>
        <w:right w:val="nil"/>
        <w:between w:val="nil"/>
        <w:bar w:val="nil"/>
      </w:pBdr>
    </w:pPr>
    <w:rPr>
      <w:rFonts w:ascii="Helvetica Neue" w:eastAsia="Arial Unicode MS" w:hAnsi="Helvetica Neue" w:cs="Arial Unicode MS"/>
      <w:color w:val="000000"/>
      <w:sz w:val="22"/>
      <w:szCs w:val="22"/>
      <w:bdr w:val="nil"/>
      <w:lang w:eastAsia="it-IT"/>
    </w:rPr>
  </w:style>
  <w:style w:type="numbering" w:customStyle="1" w:styleId="Trattino">
    <w:name w:val="Trattino"/>
    <w:rsid w:val="0019786B"/>
    <w:pPr>
      <w:numPr>
        <w:numId w:val="6"/>
      </w:numPr>
    </w:pPr>
  </w:style>
  <w:style w:type="paragraph" w:customStyle="1" w:styleId="Didefault">
    <w:name w:val="Di default"/>
    <w:rsid w:val="0019786B"/>
    <w:pPr>
      <w:pBdr>
        <w:top w:val="nil"/>
        <w:left w:val="nil"/>
        <w:bottom w:val="nil"/>
        <w:right w:val="nil"/>
        <w:between w:val="nil"/>
        <w:bar w:val="nil"/>
      </w:pBdr>
      <w:spacing w:before="160" w:line="288" w:lineRule="auto"/>
    </w:pPr>
    <w:rPr>
      <w:rFonts w:ascii="Helvetica Neue" w:eastAsia="Helvetica Neue" w:hAnsi="Helvetica Neue" w:cs="Helvetica Neue"/>
      <w:color w:val="000000"/>
      <w:bdr w:val="nil"/>
      <w:lang w:eastAsia="it-IT"/>
    </w:rPr>
  </w:style>
  <w:style w:type="paragraph" w:styleId="NormaleWeb">
    <w:name w:val="Normal (Web)"/>
    <w:basedOn w:val="Normale"/>
    <w:uiPriority w:val="99"/>
    <w:unhideWhenUsed/>
    <w:rsid w:val="006A0321"/>
    <w:pPr>
      <w:suppressAutoHyphens w:val="0"/>
      <w:spacing w:before="100" w:beforeAutospacing="1" w:after="100" w:afterAutospacing="1"/>
    </w:pPr>
    <w:rPr>
      <w:szCs w:val="24"/>
      <w:lang w:val="it-IT" w:eastAsia="it-IT"/>
    </w:rPr>
  </w:style>
  <w:style w:type="character" w:customStyle="1" w:styleId="s2">
    <w:name w:val="s2"/>
    <w:basedOn w:val="Carpredefinitoparagrafo"/>
    <w:rsid w:val="006A032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5969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ilippo.cristoferi@aip-it.org"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comunicazione@aip-it.org" TargetMode="External"/><Relationship Id="rId4" Type="http://schemas.openxmlformats.org/officeDocument/2006/relationships/settings" Target="settings.xml"/><Relationship Id="rId9" Type="http://schemas.openxmlformats.org/officeDocument/2006/relationships/hyperlink" Target="mailto:comunicazione@aip-it.org"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9CFA20A-7F0E-402D-96EE-AAEBAAF842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1031</Words>
  <Characters>5883</Characters>
  <Application>Microsoft Office Word</Application>
  <DocSecurity>0</DocSecurity>
  <Lines>49</Lines>
  <Paragraphs>13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6901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Filippo Cristoferi</cp:lastModifiedBy>
  <cp:revision>3</cp:revision>
  <cp:lastPrinted>2020-09-02T07:09:00Z</cp:lastPrinted>
  <dcterms:created xsi:type="dcterms:W3CDTF">2022-05-06T08:17:00Z</dcterms:created>
  <dcterms:modified xsi:type="dcterms:W3CDTF">2022-05-06T08:17:00Z</dcterms:modified>
</cp:coreProperties>
</file>